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ind w:left="0" w:firstLine="0"/>
        <w:rPr>
          <w:rFonts w:ascii="Times New Roman" w:cs="Times New Roman" w:hAnsi="Times New Roman" w:eastAsia="Times New Roman"/>
        </w:rPr>
      </w:pPr>
    </w:p>
    <w:p>
      <w:pPr>
        <w:pStyle w:val="Body Text"/>
        <w:ind w:left="0" w:firstLine="0"/>
        <w:rPr>
          <w:rFonts w:ascii="Times New Roman" w:cs="Times New Roman" w:hAnsi="Times New Roman" w:eastAsia="Times New Roman"/>
        </w:rPr>
      </w:pPr>
    </w:p>
    <w:p>
      <w:pPr>
        <w:pStyle w:val="Body Text"/>
        <w:ind w:left="0" w:firstLine="0"/>
        <w:rPr>
          <w:rFonts w:ascii="Times New Roman" w:cs="Times New Roman" w:hAnsi="Times New Roman" w:eastAsia="Times New Roman"/>
        </w:rPr>
      </w:pPr>
    </w:p>
    <w:p>
      <w:pPr>
        <w:pStyle w:val="Body Text"/>
        <w:ind w:left="0" w:firstLine="0"/>
        <w:rPr>
          <w:rFonts w:ascii="Times New Roman" w:cs="Times New Roman" w:hAnsi="Times New Roman" w:eastAsia="Times New Roman"/>
        </w:rPr>
      </w:pPr>
    </w:p>
    <w:p>
      <w:pPr>
        <w:pStyle w:val="Body Text"/>
        <w:ind w:left="0" w:firstLine="0"/>
        <w:rPr>
          <w:rFonts w:ascii="Times New Roman" w:cs="Times New Roman" w:hAnsi="Times New Roman" w:eastAsia="Times New Roman"/>
        </w:rPr>
      </w:pPr>
    </w:p>
    <w:p>
      <w:pPr>
        <w:pStyle w:val="Body Text"/>
        <w:ind w:left="0" w:firstLine="0"/>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anchor distT="152400" distB="152400" distL="152400" distR="152400" simplePos="0" relativeHeight="251659264" behindDoc="0" locked="0" layoutInCell="1" allowOverlap="1">
            <wp:simplePos x="0" y="0"/>
            <wp:positionH relativeFrom="margin">
              <wp:posOffset>1689254</wp:posOffset>
            </wp:positionH>
            <wp:positionV relativeFrom="line">
              <wp:posOffset>246657</wp:posOffset>
            </wp:positionV>
            <wp:extent cx="2133600" cy="1435100"/>
            <wp:effectExtent l="0" t="0" r="0" b="0"/>
            <wp:wrapThrough wrapText="bothSides" distL="152400" distR="152400">
              <wp:wrapPolygon edited="1">
                <wp:start x="1671" y="2676"/>
                <wp:lineTo x="1671" y="16248"/>
                <wp:lineTo x="1800" y="16821"/>
                <wp:lineTo x="1929" y="17395"/>
                <wp:lineTo x="1414" y="17204"/>
                <wp:lineTo x="1671" y="16248"/>
                <wp:lineTo x="1671" y="2676"/>
                <wp:lineTo x="2186" y="2676"/>
                <wp:lineTo x="2186" y="16248"/>
                <wp:lineTo x="2700" y="17204"/>
                <wp:lineTo x="2314" y="16821"/>
                <wp:lineTo x="2057" y="17968"/>
                <wp:lineTo x="2186" y="16248"/>
                <wp:lineTo x="2186" y="2676"/>
                <wp:lineTo x="9771" y="2676"/>
                <wp:lineTo x="11957" y="2676"/>
                <wp:lineTo x="12471" y="8219"/>
                <wp:lineTo x="10929" y="8219"/>
                <wp:lineTo x="10929" y="8602"/>
                <wp:lineTo x="13243" y="8984"/>
                <wp:lineTo x="13114" y="9940"/>
                <wp:lineTo x="11700" y="10131"/>
                <wp:lineTo x="11700" y="10896"/>
                <wp:lineTo x="12857" y="11278"/>
                <wp:lineTo x="12729" y="12234"/>
                <wp:lineTo x="11571" y="12234"/>
                <wp:lineTo x="11571" y="15101"/>
                <wp:lineTo x="13114" y="15101"/>
                <wp:lineTo x="13371" y="17968"/>
                <wp:lineTo x="11700" y="17777"/>
                <wp:lineTo x="11571" y="15101"/>
                <wp:lineTo x="11571" y="12234"/>
                <wp:lineTo x="11443" y="12234"/>
                <wp:lineTo x="11057" y="14719"/>
                <wp:lineTo x="10286" y="14719"/>
                <wp:lineTo x="10286" y="16248"/>
                <wp:lineTo x="11186" y="16630"/>
                <wp:lineTo x="11057" y="17586"/>
                <wp:lineTo x="10929" y="16630"/>
                <wp:lineTo x="10414" y="16439"/>
                <wp:lineTo x="10414" y="17777"/>
                <wp:lineTo x="10929" y="17777"/>
                <wp:lineTo x="10286" y="17968"/>
                <wp:lineTo x="10286" y="16248"/>
                <wp:lineTo x="10286" y="14719"/>
                <wp:lineTo x="10029" y="14719"/>
                <wp:lineTo x="10029" y="16248"/>
                <wp:lineTo x="10029" y="17968"/>
                <wp:lineTo x="9514" y="17777"/>
                <wp:lineTo x="10029" y="17586"/>
                <wp:lineTo x="10029" y="16248"/>
                <wp:lineTo x="10029" y="14719"/>
                <wp:lineTo x="10929" y="8602"/>
                <wp:lineTo x="10929" y="8219"/>
                <wp:lineTo x="10800" y="8219"/>
                <wp:lineTo x="10414" y="5352"/>
                <wp:lineTo x="7971" y="12616"/>
                <wp:lineTo x="9900" y="12807"/>
                <wp:lineTo x="9643" y="14719"/>
                <wp:lineTo x="8614" y="14795"/>
                <wp:lineTo x="8614" y="16821"/>
                <wp:lineTo x="9257" y="17395"/>
                <wp:lineTo x="9129" y="17968"/>
                <wp:lineTo x="8614" y="17395"/>
                <wp:lineTo x="8486" y="17777"/>
                <wp:lineTo x="8614" y="16821"/>
                <wp:lineTo x="8614" y="14795"/>
                <wp:lineTo x="7071" y="14910"/>
                <wp:lineTo x="7071" y="16248"/>
                <wp:lineTo x="7714" y="16439"/>
                <wp:lineTo x="7200" y="16439"/>
                <wp:lineTo x="7200" y="17012"/>
                <wp:lineTo x="7714" y="17204"/>
                <wp:lineTo x="7200" y="17204"/>
                <wp:lineTo x="7071" y="16248"/>
                <wp:lineTo x="7071" y="14910"/>
                <wp:lineTo x="6043" y="17968"/>
                <wp:lineTo x="4500" y="17777"/>
                <wp:lineTo x="5529" y="14719"/>
                <wp:lineTo x="3214" y="14336"/>
                <wp:lineTo x="3214" y="16248"/>
                <wp:lineTo x="4114" y="16248"/>
                <wp:lineTo x="3986" y="17968"/>
                <wp:lineTo x="3986" y="16439"/>
                <wp:lineTo x="3600" y="16439"/>
                <wp:lineTo x="3471" y="17968"/>
                <wp:lineTo x="3214" y="16248"/>
                <wp:lineTo x="3214" y="14336"/>
                <wp:lineTo x="3857" y="12616"/>
                <wp:lineTo x="6429" y="12425"/>
                <wp:lineTo x="9771" y="2676"/>
                <wp:lineTo x="14143" y="2676"/>
                <wp:lineTo x="14143" y="8602"/>
                <wp:lineTo x="15943" y="8984"/>
                <wp:lineTo x="15429" y="10322"/>
                <wp:lineTo x="14529" y="9940"/>
                <wp:lineTo x="14786" y="10896"/>
                <wp:lineTo x="15814" y="11851"/>
                <wp:lineTo x="15557" y="14145"/>
                <wp:lineTo x="15171" y="14277"/>
                <wp:lineTo x="15171" y="16630"/>
                <wp:lineTo x="15557" y="16630"/>
                <wp:lineTo x="15300" y="17968"/>
                <wp:lineTo x="14786" y="17777"/>
                <wp:lineTo x="15429" y="17395"/>
                <wp:lineTo x="15171" y="16630"/>
                <wp:lineTo x="15171" y="14277"/>
                <wp:lineTo x="13886" y="14719"/>
                <wp:lineTo x="12729" y="13954"/>
                <wp:lineTo x="13371" y="12807"/>
                <wp:lineTo x="14657" y="13189"/>
                <wp:lineTo x="14529" y="12234"/>
                <wp:lineTo x="13371" y="11087"/>
                <wp:lineTo x="13629" y="9175"/>
                <wp:lineTo x="14143" y="8602"/>
                <wp:lineTo x="14143" y="2676"/>
                <wp:lineTo x="16971" y="2676"/>
                <wp:lineTo x="16971" y="16248"/>
                <wp:lineTo x="16971" y="17968"/>
                <wp:lineTo x="16457" y="17777"/>
                <wp:lineTo x="16971" y="17586"/>
                <wp:lineTo x="16971" y="16248"/>
                <wp:lineTo x="16971" y="2676"/>
                <wp:lineTo x="17229" y="2676"/>
                <wp:lineTo x="17229" y="16248"/>
                <wp:lineTo x="17614" y="16439"/>
                <wp:lineTo x="17486" y="17968"/>
                <wp:lineTo x="17229" y="16248"/>
                <wp:lineTo x="17229" y="2676"/>
                <wp:lineTo x="1671" y="2676"/>
              </wp:wrapPolygon>
            </wp:wrapThrough>
            <wp:docPr id="1073741825" name="officeArt object" descr="LogoAFS_trasp.png"/>
            <wp:cNvGraphicFramePr/>
            <a:graphic xmlns:a="http://schemas.openxmlformats.org/drawingml/2006/main">
              <a:graphicData uri="http://schemas.openxmlformats.org/drawingml/2006/picture">
                <pic:pic xmlns:pic="http://schemas.openxmlformats.org/drawingml/2006/picture">
                  <pic:nvPicPr>
                    <pic:cNvPr id="1073741825" name="LogoAFS_trasp.png" descr="LogoAFS_trasp.png"/>
                    <pic:cNvPicPr>
                      <a:picLocks noChangeAspect="1"/>
                    </pic:cNvPicPr>
                  </pic:nvPicPr>
                  <pic:blipFill>
                    <a:blip r:embed="rId4">
                      <a:extLst/>
                    </a:blip>
                    <a:stretch>
                      <a:fillRect/>
                    </a:stretch>
                  </pic:blipFill>
                  <pic:spPr>
                    <a:xfrm>
                      <a:off x="0" y="0"/>
                      <a:ext cx="2133600" cy="1435100"/>
                    </a:xfrm>
                    <a:prstGeom prst="rect">
                      <a:avLst/>
                    </a:prstGeom>
                    <a:ln w="12700" cap="flat">
                      <a:noFill/>
                      <a:miter lim="400000"/>
                    </a:ln>
                    <a:effectLst/>
                  </pic:spPr>
                </pic:pic>
              </a:graphicData>
            </a:graphic>
          </wp:anchor>
        </w:drawing>
      </w:r>
    </w:p>
    <w:p>
      <w:pPr>
        <w:pStyle w:val="Body Text"/>
        <w:ind w:left="0" w:firstLine="0"/>
        <w:rPr>
          <w:rFonts w:ascii="Times New Roman" w:cs="Times New Roman" w:hAnsi="Times New Roman" w:eastAsia="Times New Roman"/>
        </w:rPr>
      </w:pPr>
    </w:p>
    <w:p>
      <w:pPr>
        <w:pStyle w:val="Body Text"/>
        <w:ind w:left="0" w:firstLine="0"/>
        <w:rPr>
          <w:rFonts w:ascii="Times New Roman" w:cs="Times New Roman" w:hAnsi="Times New Roman" w:eastAsia="Times New Roman"/>
        </w:rPr>
      </w:pPr>
    </w:p>
    <w:p>
      <w:pPr>
        <w:pStyle w:val="Normal.0"/>
        <w:ind w:left="52" w:right="61" w:firstLine="0"/>
        <w:jc w:val="center"/>
        <w:rPr>
          <w:b w:val="1"/>
          <w:bCs w:val="1"/>
          <w:sz w:val="44"/>
          <w:szCs w:val="44"/>
          <w:lang w:val="it-IT"/>
        </w:rPr>
      </w:pPr>
    </w:p>
    <w:p>
      <w:pPr>
        <w:pStyle w:val="Normal.0"/>
        <w:ind w:left="52" w:right="61" w:firstLine="0"/>
        <w:jc w:val="center"/>
        <w:rPr>
          <w:b w:val="1"/>
          <w:bCs w:val="1"/>
          <w:sz w:val="44"/>
          <w:szCs w:val="44"/>
          <w:lang w:val="it-IT"/>
        </w:rPr>
      </w:pPr>
    </w:p>
    <w:p>
      <w:pPr>
        <w:pStyle w:val="Normal.0"/>
        <w:ind w:left="52" w:right="61" w:firstLine="0"/>
        <w:jc w:val="center"/>
        <w:rPr>
          <w:b w:val="1"/>
          <w:bCs w:val="1"/>
          <w:sz w:val="44"/>
          <w:szCs w:val="44"/>
          <w:lang w:val="it-IT"/>
        </w:rPr>
      </w:pPr>
    </w:p>
    <w:p>
      <w:pPr>
        <w:pStyle w:val="Normal.0"/>
        <w:ind w:left="52" w:right="61" w:firstLine="0"/>
        <w:jc w:val="center"/>
        <w:rPr>
          <w:b w:val="1"/>
          <w:bCs w:val="1"/>
          <w:sz w:val="44"/>
          <w:szCs w:val="44"/>
          <w:lang w:val="it-IT"/>
        </w:rPr>
      </w:pPr>
    </w:p>
    <w:p>
      <w:pPr>
        <w:pStyle w:val="Normal.0"/>
        <w:ind w:left="52" w:right="61" w:firstLine="0"/>
        <w:jc w:val="center"/>
        <w:rPr>
          <w:b w:val="1"/>
          <w:bCs w:val="1"/>
          <w:sz w:val="44"/>
          <w:szCs w:val="44"/>
          <w:lang w:val="it-IT"/>
        </w:rPr>
      </w:pPr>
    </w:p>
    <w:p>
      <w:pPr>
        <w:pStyle w:val="Body Text"/>
        <w:ind w:left="0" w:firstLine="0"/>
        <w:rPr>
          <w:b w:val="1"/>
          <w:bCs w:val="1"/>
          <w:sz w:val="36"/>
          <w:szCs w:val="36"/>
          <w:lang w:val="it-IT"/>
        </w:rPr>
      </w:pPr>
    </w:p>
    <w:p>
      <w:pPr>
        <w:pStyle w:val="Body Text"/>
        <w:ind w:left="0" w:firstLine="0"/>
        <w:rPr>
          <w:b w:val="1"/>
          <w:bCs w:val="1"/>
          <w:sz w:val="36"/>
          <w:szCs w:val="36"/>
          <w:lang w:val="it-IT"/>
        </w:rPr>
      </w:pPr>
    </w:p>
    <w:p>
      <w:pPr>
        <w:pStyle w:val="Body Text"/>
        <w:ind w:left="0" w:firstLine="0"/>
        <w:rPr>
          <w:b w:val="1"/>
          <w:bCs w:val="1"/>
          <w:sz w:val="36"/>
          <w:szCs w:val="36"/>
          <w:lang w:val="it-IT"/>
        </w:rPr>
      </w:pPr>
    </w:p>
    <w:p>
      <w:pPr>
        <w:pStyle w:val="Body Text"/>
        <w:spacing w:before="3"/>
        <w:ind w:left="0" w:firstLine="0"/>
        <w:rPr>
          <w:b w:val="1"/>
          <w:bCs w:val="1"/>
          <w:sz w:val="29"/>
          <w:szCs w:val="29"/>
          <w:lang w:val="it-IT"/>
        </w:rPr>
      </w:pPr>
    </w:p>
    <w:p>
      <w:pPr>
        <w:pStyle w:val="Normal.0"/>
        <w:ind w:left="52" w:right="61" w:firstLine="0"/>
        <w:jc w:val="center"/>
        <w:rPr>
          <w:i w:val="1"/>
          <w:iCs w:val="1"/>
          <w:outline w:val="0"/>
          <w:color w:val="4f81bd"/>
          <w:sz w:val="44"/>
          <w:szCs w:val="44"/>
          <w:u w:color="4f81bd"/>
          <w:lang w:val="it-IT"/>
          <w14:textFill>
            <w14:solidFill>
              <w14:srgbClr w14:val="4F81BD"/>
            </w14:solidFill>
          </w14:textFill>
        </w:rPr>
      </w:pPr>
      <w:r>
        <w:rPr>
          <w:i w:val="1"/>
          <w:iCs w:val="1"/>
          <w:outline w:val="0"/>
          <w:color w:val="4f81bd"/>
          <w:sz w:val="44"/>
          <w:szCs w:val="44"/>
          <w:u w:color="4f81bd"/>
          <w:rtl w:val="0"/>
          <w:lang w:val="it-IT"/>
          <w14:textFill>
            <w14:solidFill>
              <w14:srgbClr w14:val="4F81BD"/>
            </w14:solidFill>
          </w14:textFill>
        </w:rPr>
        <w:t>CODICE ETICO</w:t>
      </w: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ind w:left="0" w:firstLine="0"/>
        <w:rPr>
          <w:b w:val="1"/>
          <w:bCs w:val="1"/>
          <w:sz w:val="44"/>
          <w:szCs w:val="44"/>
          <w:lang w:val="it-IT"/>
        </w:rPr>
      </w:pPr>
    </w:p>
    <w:p>
      <w:pPr>
        <w:pStyle w:val="Body Text"/>
        <w:spacing w:before="11"/>
        <w:ind w:left="0" w:firstLine="0"/>
        <w:rPr>
          <w:b w:val="1"/>
          <w:bCs w:val="1"/>
          <w:sz w:val="62"/>
          <w:szCs w:val="62"/>
          <w:lang w:val="it-IT"/>
        </w:rPr>
      </w:pPr>
    </w:p>
    <w:p>
      <w:pPr>
        <w:pStyle w:val="Body Text"/>
        <w:spacing w:line="434" w:lineRule="auto"/>
        <w:rPr>
          <w:lang w:val="it-IT"/>
        </w:rPr>
      </w:pPr>
    </w:p>
    <w:p>
      <w:pPr>
        <w:pStyle w:val="Body Text"/>
        <w:spacing w:line="434" w:lineRule="auto"/>
        <w:rPr>
          <w:lang w:val="it-IT"/>
        </w:rPr>
      </w:pPr>
    </w:p>
    <w:p>
      <w:pPr>
        <w:pStyle w:val="Body Text"/>
        <w:spacing w:line="434" w:lineRule="auto"/>
        <w:rPr>
          <w:lang w:val="it-IT"/>
        </w:rPr>
      </w:pPr>
    </w:p>
    <w:p>
      <w:pPr>
        <w:pStyle w:val="Body Text"/>
        <w:spacing w:line="434" w:lineRule="auto"/>
        <w:rPr>
          <w:i w:val="1"/>
          <w:iCs w:val="1"/>
          <w:lang w:val="it-IT"/>
        </w:rPr>
      </w:pPr>
      <w:r>
        <w:rPr>
          <w:i w:val="1"/>
          <w:iCs w:val="1"/>
          <w:rtl w:val="0"/>
          <w:lang w:val="it-IT"/>
        </w:rPr>
        <w:t xml:space="preserve">Il presente Codice Etico </w:t>
      </w:r>
      <w:r>
        <w:rPr>
          <w:i w:val="1"/>
          <w:iCs w:val="1"/>
          <w:rtl w:val="0"/>
          <w:lang w:val="it-IT"/>
        </w:rPr>
        <w:t xml:space="preserve">è </w:t>
      </w:r>
      <w:r>
        <w:rPr>
          <w:i w:val="1"/>
          <w:iCs w:val="1"/>
          <w:rtl w:val="0"/>
          <w:lang w:val="it-IT"/>
        </w:rPr>
        <w:t>stato approvato dal Consiglio di Amministrazione di Anti Fraud Solution srl</w:t>
      </w:r>
    </w:p>
    <w:p>
      <w:pPr>
        <w:pStyle w:val="Normal.0"/>
        <w:spacing w:line="434" w:lineRule="auto"/>
        <w:sectPr>
          <w:headerReference w:type="default" r:id="rId5"/>
          <w:footerReference w:type="default" r:id="rId6"/>
          <w:pgSz w:w="11900" w:h="16840" w:orient="portrait"/>
          <w:pgMar w:top="700" w:right="1460" w:bottom="280" w:left="1480" w:header="720" w:footer="720"/>
          <w:bidi w:val="0"/>
        </w:sectPr>
      </w:pPr>
    </w:p>
    <w:p>
      <w:pPr>
        <w:pStyle w:val="Body Text"/>
        <w:ind w:left="0" w:firstLine="0"/>
        <w:rPr>
          <w:lang w:val="it-IT"/>
        </w:rPr>
      </w:pPr>
    </w:p>
    <w:p>
      <w:pPr>
        <w:pStyle w:val="Body Text"/>
        <w:ind w:left="0" w:firstLine="0"/>
        <w:rPr>
          <w:sz w:val="28"/>
          <w:szCs w:val="28"/>
          <w:lang w:val="it-IT"/>
        </w:rPr>
      </w:pPr>
    </w:p>
    <w:p>
      <w:pPr>
        <w:pStyle w:val="TOC Heading"/>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it-IT"/>
          <w14:textFill>
            <w14:solidFill>
              <w14:srgbClr w14:val="000000"/>
            </w14:solidFill>
          </w14:textFill>
        </w:rPr>
        <w:t>Sommario</w:t>
      </w:r>
    </w:p>
    <w:p>
      <w:pPr>
        <w:pStyle w:val="Normal.0"/>
        <w:rPr>
          <w:lang w:val="it-IT"/>
        </w:rPr>
      </w:pPr>
    </w:p>
    <w:p>
      <w:pPr>
        <w:pStyle w:val="Normal.0"/>
      </w:pPr>
      <w:r>
        <w:rPr/>
        <w:fldChar w:fldCharType="begin" w:fldLock="0"/>
      </w:r>
      <w:r>
        <w:instrText xml:space="preserve"> TOC \t "heading 1, 1,heading 2, 2"</w:instrText>
      </w:r>
      <w:r>
        <w:rPr/>
        <w:fldChar w:fldCharType="separate" w:fldLock="0"/>
      </w:r>
    </w:p>
    <w:p>
      <w:pPr>
        <w:pStyle w:val="TOC 2"/>
      </w:pPr>
      <w:r>
        <w:rPr>
          <w:rFonts w:cs="Arial Unicode MS" w:eastAsia="Arial Unicode MS"/>
          <w:rtl w:val="0"/>
          <w:lang w:val="de-DE"/>
        </w:rPr>
        <w:t>LA VISION DI ANTI FRAUD SOLUTION SRL</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2"/>
      </w:pPr>
      <w:r>
        <w:rPr>
          <w:rFonts w:cs="Arial Unicode MS" w:eastAsia="Arial Unicode MS" w:hint="default"/>
          <w:rtl w:val="0"/>
          <w:lang w:val="es-ES_tradnl"/>
        </w:rPr>
        <w:t>FINALITÀ E DESTINATARI</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1"/>
        <w:numPr>
          <w:ilvl w:val="0"/>
          <w:numId w:val="1"/>
        </w:numPr>
      </w:pPr>
      <w:r>
        <w:rPr>
          <w:rFonts w:cs="Arial Unicode MS" w:eastAsia="Arial Unicode MS"/>
          <w:rtl w:val="0"/>
          <w:lang w:val="de-DE"/>
        </w:rPr>
        <w:t>PRINCIPI GENERALI</w:t>
        <w:tab/>
      </w:r>
      <w:r>
        <w:rPr/>
        <w:fldChar w:fldCharType="begin" w:fldLock="0"/>
      </w:r>
      <w:r>
        <w:instrText xml:space="preserve"> PAGEREF _Toc2 \h </w:instrText>
      </w:r>
      <w:r>
        <w:rPr/>
        <w:fldChar w:fldCharType="separate" w:fldLock="0"/>
      </w:r>
      <w:r>
        <w:rPr>
          <w:rFonts w:cs="Arial Unicode MS" w:eastAsia="Arial Unicode MS"/>
          <w:rtl w:val="0"/>
        </w:rPr>
        <w:t>4</w:t>
      </w:r>
      <w:r>
        <w:rPr/>
        <w:fldChar w:fldCharType="end" w:fldLock="0"/>
      </w:r>
    </w:p>
    <w:p>
      <w:pPr>
        <w:pStyle w:val="TOC 2"/>
        <w:numPr>
          <w:ilvl w:val="1"/>
          <w:numId w:val="1"/>
        </w:numPr>
      </w:pPr>
      <w:r>
        <w:rPr>
          <w:rFonts w:cs="Arial Unicode MS" w:eastAsia="Arial Unicode MS" w:hint="default"/>
          <w:rtl w:val="0"/>
          <w:lang w:val="it-IT"/>
        </w:rPr>
        <w:t>Legalità</w:t>
        <w:tab/>
      </w:r>
      <w:r>
        <w:rPr/>
        <w:fldChar w:fldCharType="begin" w:fldLock="0"/>
      </w:r>
      <w:r>
        <w:instrText xml:space="preserve"> PAGEREF _Toc3 \h </w:instrText>
      </w:r>
      <w:r>
        <w:rPr/>
        <w:fldChar w:fldCharType="separate" w:fldLock="0"/>
      </w:r>
      <w:r>
        <w:rPr>
          <w:rFonts w:cs="Arial Unicode MS" w:eastAsia="Arial Unicode MS"/>
          <w:rtl w:val="0"/>
        </w:rPr>
        <w:t>4</w:t>
      </w:r>
      <w:r>
        <w:rPr/>
        <w:fldChar w:fldCharType="end" w:fldLock="0"/>
      </w:r>
    </w:p>
    <w:p>
      <w:pPr>
        <w:pStyle w:val="TOC 2"/>
        <w:numPr>
          <w:ilvl w:val="1"/>
          <w:numId w:val="2"/>
        </w:numPr>
      </w:pPr>
      <w:r>
        <w:rPr>
          <w:rFonts w:cs="Arial Unicode MS" w:eastAsia="Arial Unicode MS"/>
          <w:rtl w:val="0"/>
          <w:lang w:val="it-IT"/>
        </w:rPr>
        <w:t>Correttezza</w:t>
        <w:tab/>
      </w:r>
      <w:r>
        <w:rPr/>
        <w:fldChar w:fldCharType="begin" w:fldLock="0"/>
      </w:r>
      <w:r>
        <w:instrText xml:space="preserve"> PAGEREF _Toc4 \h </w:instrText>
      </w:r>
      <w:r>
        <w:rPr/>
        <w:fldChar w:fldCharType="separate" w:fldLock="0"/>
      </w:r>
      <w:r>
        <w:rPr>
          <w:rFonts w:cs="Arial Unicode MS" w:eastAsia="Arial Unicode MS"/>
          <w:rtl w:val="0"/>
        </w:rPr>
        <w:t>4</w:t>
      </w:r>
      <w:r>
        <w:rPr/>
        <w:fldChar w:fldCharType="end" w:fldLock="0"/>
      </w:r>
    </w:p>
    <w:p>
      <w:pPr>
        <w:pStyle w:val="TOC 2"/>
        <w:numPr>
          <w:ilvl w:val="1"/>
          <w:numId w:val="3"/>
        </w:numPr>
      </w:pPr>
      <w:r>
        <w:rPr>
          <w:rFonts w:cs="Arial Unicode MS" w:eastAsia="Arial Unicode MS"/>
          <w:rtl w:val="0"/>
          <w:lang w:val="it-IT"/>
        </w:rPr>
        <w:t>Non Discriminazione</w:t>
        <w:tab/>
      </w:r>
      <w:r>
        <w:rPr/>
        <w:fldChar w:fldCharType="begin" w:fldLock="0"/>
      </w:r>
      <w:r>
        <w:instrText xml:space="preserve"> PAGEREF _Toc5 \h </w:instrText>
      </w:r>
      <w:r>
        <w:rPr/>
        <w:fldChar w:fldCharType="separate" w:fldLock="0"/>
      </w:r>
      <w:r>
        <w:rPr>
          <w:rFonts w:cs="Arial Unicode MS" w:eastAsia="Arial Unicode MS"/>
          <w:rtl w:val="0"/>
        </w:rPr>
        <w:t>4</w:t>
      </w:r>
      <w:r>
        <w:rPr/>
        <w:fldChar w:fldCharType="end" w:fldLock="0"/>
      </w:r>
    </w:p>
    <w:p>
      <w:pPr>
        <w:pStyle w:val="TOC 2"/>
        <w:numPr>
          <w:ilvl w:val="1"/>
          <w:numId w:val="4"/>
        </w:numPr>
      </w:pPr>
      <w:r>
        <w:rPr>
          <w:rFonts w:cs="Arial Unicode MS" w:eastAsia="Arial Unicode MS"/>
          <w:rtl w:val="0"/>
          <w:lang w:val="it-IT"/>
        </w:rPr>
        <w:t>Riservatezza</w:t>
        <w:tab/>
      </w:r>
      <w:r>
        <w:rPr/>
        <w:fldChar w:fldCharType="begin" w:fldLock="0"/>
      </w:r>
      <w:r>
        <w:instrText xml:space="preserve"> PAGEREF _Toc6 \h </w:instrText>
      </w:r>
      <w:r>
        <w:rPr/>
        <w:fldChar w:fldCharType="separate" w:fldLock="0"/>
      </w:r>
      <w:r>
        <w:rPr>
          <w:rFonts w:cs="Arial Unicode MS" w:eastAsia="Arial Unicode MS"/>
          <w:rtl w:val="0"/>
        </w:rPr>
        <w:t>4</w:t>
      </w:r>
      <w:r>
        <w:rPr/>
        <w:fldChar w:fldCharType="end" w:fldLock="0"/>
      </w:r>
    </w:p>
    <w:p>
      <w:pPr>
        <w:pStyle w:val="TOC 2"/>
        <w:numPr>
          <w:ilvl w:val="1"/>
          <w:numId w:val="5"/>
        </w:numPr>
      </w:pPr>
      <w:r>
        <w:rPr>
          <w:rFonts w:cs="Arial Unicode MS" w:eastAsia="Arial Unicode MS"/>
          <w:rtl w:val="0"/>
          <w:lang w:val="it-IT"/>
        </w:rPr>
        <w:t>Diligenza</w:t>
        <w:tab/>
      </w:r>
      <w:r>
        <w:rPr/>
        <w:fldChar w:fldCharType="begin" w:fldLock="0"/>
      </w:r>
      <w:r>
        <w:instrText xml:space="preserve"> PAGEREF _Toc7 \h </w:instrText>
      </w:r>
      <w:r>
        <w:rPr/>
        <w:fldChar w:fldCharType="separate" w:fldLock="0"/>
      </w:r>
      <w:r>
        <w:rPr>
          <w:rFonts w:cs="Arial Unicode MS" w:eastAsia="Arial Unicode MS"/>
          <w:rtl w:val="0"/>
        </w:rPr>
        <w:t>5</w:t>
      </w:r>
      <w:r>
        <w:rPr/>
        <w:fldChar w:fldCharType="end" w:fldLock="0"/>
      </w:r>
    </w:p>
    <w:p>
      <w:pPr>
        <w:pStyle w:val="TOC 2"/>
        <w:numPr>
          <w:ilvl w:val="1"/>
          <w:numId w:val="6"/>
        </w:numPr>
      </w:pPr>
      <w:r>
        <w:rPr>
          <w:rFonts w:cs="Arial Unicode MS" w:eastAsia="Arial Unicode MS" w:hint="default"/>
          <w:rtl w:val="0"/>
          <w:lang w:val="en-US"/>
        </w:rPr>
        <w:t>Lealtà</w:t>
        <w:tab/>
      </w:r>
      <w:r>
        <w:rPr/>
        <w:fldChar w:fldCharType="begin" w:fldLock="0"/>
      </w:r>
      <w:r>
        <w:instrText xml:space="preserve"> PAGEREF _Toc8 \h </w:instrText>
      </w:r>
      <w:r>
        <w:rPr/>
        <w:fldChar w:fldCharType="separate" w:fldLock="0"/>
      </w:r>
      <w:r>
        <w:rPr>
          <w:rFonts w:cs="Arial Unicode MS" w:eastAsia="Arial Unicode MS"/>
          <w:rtl w:val="0"/>
        </w:rPr>
        <w:t>5</w:t>
      </w:r>
      <w:r>
        <w:rPr/>
        <w:fldChar w:fldCharType="end" w:fldLock="0"/>
      </w:r>
    </w:p>
    <w:p>
      <w:pPr>
        <w:pStyle w:val="TOC 1"/>
        <w:numPr>
          <w:ilvl w:val="0"/>
          <w:numId w:val="7"/>
        </w:numPr>
      </w:pPr>
      <w:r>
        <w:rPr>
          <w:rFonts w:cs="Arial Unicode MS" w:eastAsia="Arial Unicode MS"/>
          <w:rtl w:val="0"/>
          <w:lang w:val="en-US"/>
        </w:rPr>
        <w:t>RAPPORTI CON I DIPENDENTI E CON I COLLABORATORI</w:t>
        <w:tab/>
      </w:r>
      <w:r>
        <w:rPr/>
        <w:fldChar w:fldCharType="begin" w:fldLock="0"/>
      </w:r>
      <w:r>
        <w:instrText xml:space="preserve"> PAGEREF _Toc9 \h </w:instrText>
      </w:r>
      <w:r>
        <w:rPr/>
        <w:fldChar w:fldCharType="separate" w:fldLock="0"/>
      </w:r>
      <w:r>
        <w:rPr>
          <w:rFonts w:cs="Arial Unicode MS" w:eastAsia="Arial Unicode MS"/>
          <w:rtl w:val="0"/>
        </w:rPr>
        <w:t>6</w:t>
      </w:r>
      <w:r>
        <w:rPr/>
        <w:fldChar w:fldCharType="end" w:fldLock="0"/>
      </w:r>
    </w:p>
    <w:p>
      <w:pPr>
        <w:pStyle w:val="TOC 2"/>
        <w:numPr>
          <w:ilvl w:val="1"/>
          <w:numId w:val="1"/>
        </w:numPr>
      </w:pPr>
      <w:r>
        <w:rPr>
          <w:rFonts w:cs="Arial Unicode MS" w:eastAsia="Arial Unicode MS"/>
          <w:rtl w:val="0"/>
          <w:lang w:val="it-IT"/>
        </w:rPr>
        <w:t>Selezione del personale</w:t>
        <w:tab/>
      </w:r>
      <w:r>
        <w:rPr/>
        <w:fldChar w:fldCharType="begin" w:fldLock="0"/>
      </w:r>
      <w:r>
        <w:instrText xml:space="preserve"> PAGEREF _Toc10 \h </w:instrText>
      </w:r>
      <w:r>
        <w:rPr/>
        <w:fldChar w:fldCharType="separate" w:fldLock="0"/>
      </w:r>
      <w:r>
        <w:rPr>
          <w:rFonts w:cs="Arial Unicode MS" w:eastAsia="Arial Unicode MS"/>
          <w:rtl w:val="0"/>
        </w:rPr>
        <w:t>6</w:t>
      </w:r>
      <w:r>
        <w:rPr/>
        <w:fldChar w:fldCharType="end" w:fldLock="0"/>
      </w:r>
    </w:p>
    <w:p>
      <w:pPr>
        <w:pStyle w:val="TOC 2"/>
        <w:numPr>
          <w:ilvl w:val="1"/>
          <w:numId w:val="8"/>
        </w:numPr>
      </w:pPr>
      <w:r>
        <w:rPr>
          <w:rFonts w:cs="Arial Unicode MS" w:eastAsia="Arial Unicode MS"/>
          <w:rtl w:val="0"/>
          <w:lang w:val="it-IT"/>
        </w:rPr>
        <w:t>Gestione del personale</w:t>
        <w:tab/>
      </w:r>
      <w:r>
        <w:rPr/>
        <w:fldChar w:fldCharType="begin" w:fldLock="0"/>
      </w:r>
      <w:r>
        <w:instrText xml:space="preserve"> PAGEREF _Toc11 \h </w:instrText>
      </w:r>
      <w:r>
        <w:rPr/>
        <w:fldChar w:fldCharType="separate" w:fldLock="0"/>
      </w:r>
      <w:r>
        <w:rPr>
          <w:rFonts w:cs="Arial Unicode MS" w:eastAsia="Arial Unicode MS"/>
          <w:rtl w:val="0"/>
        </w:rPr>
        <w:t>6</w:t>
      </w:r>
      <w:r>
        <w:rPr/>
        <w:fldChar w:fldCharType="end" w:fldLock="0"/>
      </w:r>
    </w:p>
    <w:p>
      <w:pPr>
        <w:pStyle w:val="TOC 1"/>
        <w:numPr>
          <w:ilvl w:val="0"/>
          <w:numId w:val="9"/>
        </w:numPr>
      </w:pPr>
      <w:r>
        <w:rPr>
          <w:rFonts w:cs="Arial Unicode MS" w:eastAsia="Arial Unicode MS"/>
          <w:rtl w:val="0"/>
          <w:lang w:val="de-DE"/>
        </w:rPr>
        <w:t>AMBIENTE DI LAVORO</w:t>
        <w:tab/>
      </w:r>
      <w:r>
        <w:rPr/>
        <w:fldChar w:fldCharType="begin" w:fldLock="0"/>
      </w:r>
      <w:r>
        <w:instrText xml:space="preserve"> PAGEREF _Toc12 \h </w:instrText>
      </w:r>
      <w:r>
        <w:rPr/>
        <w:fldChar w:fldCharType="separate" w:fldLock="0"/>
      </w:r>
      <w:r>
        <w:rPr>
          <w:rFonts w:cs="Arial Unicode MS" w:eastAsia="Arial Unicode MS"/>
          <w:rtl w:val="0"/>
        </w:rPr>
        <w:t>6</w:t>
      </w:r>
      <w:r>
        <w:rPr/>
        <w:fldChar w:fldCharType="end" w:fldLock="0"/>
      </w:r>
    </w:p>
    <w:p>
      <w:pPr>
        <w:pStyle w:val="TOC 1"/>
        <w:numPr>
          <w:ilvl w:val="0"/>
          <w:numId w:val="10"/>
        </w:numPr>
      </w:pPr>
      <w:r>
        <w:rPr>
          <w:rFonts w:cs="Arial Unicode MS" w:eastAsia="Arial Unicode MS" w:hint="default"/>
          <w:rtl w:val="0"/>
          <w:lang w:val="fr-FR"/>
        </w:rPr>
        <w:t>GESTIONE DELL’IMPRESA</w:t>
        <w:tab/>
      </w:r>
      <w:r>
        <w:rPr/>
        <w:fldChar w:fldCharType="begin" w:fldLock="0"/>
      </w:r>
      <w:r>
        <w:instrText xml:space="preserve"> PAGEREF _Toc13 \h </w:instrText>
      </w:r>
      <w:r>
        <w:rPr/>
        <w:fldChar w:fldCharType="separate" w:fldLock="0"/>
      </w:r>
      <w:r>
        <w:rPr>
          <w:rFonts w:cs="Arial Unicode MS" w:eastAsia="Arial Unicode MS"/>
          <w:rtl w:val="0"/>
        </w:rPr>
        <w:t>6</w:t>
      </w:r>
      <w:r>
        <w:rPr/>
        <w:fldChar w:fldCharType="end" w:fldLock="0"/>
      </w:r>
    </w:p>
    <w:p>
      <w:pPr>
        <w:pStyle w:val="TOC 2"/>
        <w:numPr>
          <w:ilvl w:val="1"/>
          <w:numId w:val="1"/>
        </w:numPr>
      </w:pPr>
      <w:r>
        <w:rPr>
          <w:rFonts w:cs="Arial Unicode MS" w:eastAsia="Arial Unicode MS"/>
          <w:rtl w:val="0"/>
          <w:lang w:val="it-IT"/>
        </w:rPr>
        <w:t>Osservanza delle procedure interne</w:t>
        <w:tab/>
      </w:r>
      <w:r>
        <w:rPr/>
        <w:fldChar w:fldCharType="begin" w:fldLock="0"/>
      </w:r>
      <w:r>
        <w:instrText xml:space="preserve"> PAGEREF _Toc14 \h </w:instrText>
      </w:r>
      <w:r>
        <w:rPr/>
        <w:fldChar w:fldCharType="separate" w:fldLock="0"/>
      </w:r>
      <w:r>
        <w:rPr>
          <w:rFonts w:cs="Arial Unicode MS" w:eastAsia="Arial Unicode MS"/>
          <w:rtl w:val="0"/>
        </w:rPr>
        <w:t>6</w:t>
      </w:r>
      <w:r>
        <w:rPr/>
        <w:fldChar w:fldCharType="end" w:fldLock="0"/>
      </w:r>
    </w:p>
    <w:p>
      <w:pPr>
        <w:pStyle w:val="TOC 2"/>
        <w:numPr>
          <w:ilvl w:val="1"/>
          <w:numId w:val="11"/>
        </w:numPr>
      </w:pPr>
      <w:r>
        <w:rPr>
          <w:rFonts w:cs="Arial Unicode MS" w:eastAsia="Arial Unicode MS"/>
          <w:rtl w:val="0"/>
          <w:lang w:val="it-IT"/>
        </w:rPr>
        <w:t>Gestione contabile</w:t>
        <w:tab/>
      </w:r>
      <w:r>
        <w:rPr/>
        <w:fldChar w:fldCharType="begin" w:fldLock="0"/>
      </w:r>
      <w:r>
        <w:instrText xml:space="preserve"> PAGEREF _Toc15 \h </w:instrText>
      </w:r>
      <w:r>
        <w:rPr/>
        <w:fldChar w:fldCharType="separate" w:fldLock="0"/>
      </w:r>
      <w:r>
        <w:rPr>
          <w:rFonts w:cs="Arial Unicode MS" w:eastAsia="Arial Unicode MS"/>
          <w:rtl w:val="0"/>
        </w:rPr>
        <w:t>7</w:t>
      </w:r>
      <w:r>
        <w:rPr/>
        <w:fldChar w:fldCharType="end" w:fldLock="0"/>
      </w:r>
    </w:p>
    <w:p>
      <w:pPr>
        <w:pStyle w:val="TOC 2"/>
        <w:numPr>
          <w:ilvl w:val="1"/>
          <w:numId w:val="12"/>
        </w:numPr>
      </w:pPr>
      <w:r>
        <w:rPr>
          <w:rFonts w:cs="Arial Unicode MS" w:eastAsia="Arial Unicode MS"/>
          <w:rtl w:val="0"/>
          <w:lang w:val="it-IT"/>
        </w:rPr>
        <w:t>Tutela del patrimonio</w:t>
        <w:tab/>
      </w:r>
      <w:r>
        <w:rPr/>
        <w:fldChar w:fldCharType="begin" w:fldLock="0"/>
      </w:r>
      <w:r>
        <w:instrText xml:space="preserve"> PAGEREF _Toc16 \h </w:instrText>
      </w:r>
      <w:r>
        <w:rPr/>
        <w:fldChar w:fldCharType="separate" w:fldLock="0"/>
      </w:r>
      <w:r>
        <w:rPr>
          <w:rFonts w:cs="Arial Unicode MS" w:eastAsia="Arial Unicode MS"/>
          <w:rtl w:val="0"/>
        </w:rPr>
        <w:t>7</w:t>
      </w:r>
      <w:r>
        <w:rPr/>
        <w:fldChar w:fldCharType="end" w:fldLock="0"/>
      </w:r>
    </w:p>
    <w:p>
      <w:pPr>
        <w:pStyle w:val="TOC 2"/>
        <w:numPr>
          <w:ilvl w:val="1"/>
          <w:numId w:val="13"/>
        </w:numPr>
      </w:pPr>
      <w:r>
        <w:rPr>
          <w:rFonts w:cs="Arial Unicode MS" w:eastAsia="Arial Unicode MS"/>
          <w:rtl w:val="0"/>
          <w:lang w:val="it-IT"/>
        </w:rPr>
        <w:t>Comunicazione</w:t>
        <w:tab/>
      </w:r>
      <w:r>
        <w:rPr/>
        <w:fldChar w:fldCharType="begin" w:fldLock="0"/>
      </w:r>
      <w:r>
        <w:instrText xml:space="preserve"> PAGEREF _Toc17 \h </w:instrText>
      </w:r>
      <w:r>
        <w:rPr/>
        <w:fldChar w:fldCharType="separate" w:fldLock="0"/>
      </w:r>
      <w:r>
        <w:rPr>
          <w:rFonts w:cs="Arial Unicode MS" w:eastAsia="Arial Unicode MS"/>
          <w:rtl w:val="0"/>
        </w:rPr>
        <w:t>7</w:t>
      </w:r>
      <w:r>
        <w:rPr/>
        <w:fldChar w:fldCharType="end" w:fldLock="0"/>
      </w:r>
    </w:p>
    <w:p>
      <w:pPr>
        <w:pStyle w:val="TOC 1"/>
        <w:numPr>
          <w:ilvl w:val="0"/>
          <w:numId w:val="14"/>
        </w:numPr>
      </w:pPr>
      <w:r>
        <w:rPr>
          <w:rFonts w:cs="Arial Unicode MS" w:eastAsia="Arial Unicode MS" w:hint="default"/>
          <w:rtl w:val="0"/>
          <w:lang w:val="de-DE"/>
        </w:rPr>
        <w:t>RAPPORTI CON L’ESTERNO</w:t>
        <w:tab/>
      </w:r>
      <w:r>
        <w:rPr/>
        <w:fldChar w:fldCharType="begin" w:fldLock="0"/>
      </w:r>
      <w:r>
        <w:instrText xml:space="preserve"> PAGEREF _Toc18 \h </w:instrText>
      </w:r>
      <w:r>
        <w:rPr/>
        <w:fldChar w:fldCharType="separate" w:fldLock="0"/>
      </w:r>
      <w:r>
        <w:rPr>
          <w:rFonts w:cs="Arial Unicode MS" w:eastAsia="Arial Unicode MS"/>
          <w:rtl w:val="0"/>
        </w:rPr>
        <w:t>7</w:t>
      </w:r>
      <w:r>
        <w:rPr/>
        <w:fldChar w:fldCharType="end" w:fldLock="0"/>
      </w:r>
    </w:p>
    <w:p>
      <w:pPr>
        <w:pStyle w:val="TOC 2"/>
        <w:numPr>
          <w:ilvl w:val="1"/>
          <w:numId w:val="1"/>
        </w:numPr>
      </w:pPr>
      <w:r>
        <w:rPr>
          <w:rFonts w:cs="Arial Unicode MS" w:eastAsia="Arial Unicode MS" w:hint="default"/>
          <w:rtl w:val="0"/>
          <w:lang w:val="it-IT"/>
        </w:rPr>
        <w:t>Rapporti con Autorità e Pubbliche Amministrazioni</w:t>
        <w:tab/>
      </w:r>
      <w:r>
        <w:rPr/>
        <w:fldChar w:fldCharType="begin" w:fldLock="0"/>
      </w:r>
      <w:r>
        <w:instrText xml:space="preserve"> PAGEREF _Toc19 \h </w:instrText>
      </w:r>
      <w:r>
        <w:rPr/>
        <w:fldChar w:fldCharType="separate" w:fldLock="0"/>
      </w:r>
      <w:r>
        <w:rPr>
          <w:rFonts w:cs="Arial Unicode MS" w:eastAsia="Arial Unicode MS"/>
          <w:rtl w:val="0"/>
        </w:rPr>
        <w:t>7</w:t>
      </w:r>
      <w:r>
        <w:rPr/>
        <w:fldChar w:fldCharType="end" w:fldLock="0"/>
      </w:r>
    </w:p>
    <w:p>
      <w:pPr>
        <w:pStyle w:val="TOC 2"/>
        <w:numPr>
          <w:ilvl w:val="1"/>
          <w:numId w:val="15"/>
        </w:numPr>
      </w:pPr>
      <w:r>
        <w:rPr>
          <w:rFonts w:cs="Arial Unicode MS" w:eastAsia="Arial Unicode MS"/>
          <w:rtl w:val="0"/>
          <w:lang w:val="it-IT"/>
        </w:rPr>
        <w:t>Rapporti con organizzazioni politiche e sindacali</w:t>
        <w:tab/>
      </w:r>
      <w:r>
        <w:rPr/>
        <w:fldChar w:fldCharType="begin" w:fldLock="0"/>
      </w:r>
      <w:r>
        <w:instrText xml:space="preserve"> PAGEREF _Toc20 \h </w:instrText>
      </w:r>
      <w:r>
        <w:rPr/>
        <w:fldChar w:fldCharType="separate" w:fldLock="0"/>
      </w:r>
      <w:r>
        <w:rPr>
          <w:rFonts w:cs="Arial Unicode MS" w:eastAsia="Arial Unicode MS"/>
          <w:rtl w:val="0"/>
        </w:rPr>
        <w:t>8</w:t>
      </w:r>
      <w:r>
        <w:rPr/>
        <w:fldChar w:fldCharType="end" w:fldLock="0"/>
      </w:r>
    </w:p>
    <w:p>
      <w:pPr>
        <w:pStyle w:val="TOC 2"/>
        <w:numPr>
          <w:ilvl w:val="1"/>
          <w:numId w:val="16"/>
        </w:numPr>
      </w:pPr>
      <w:r>
        <w:rPr>
          <w:rFonts w:cs="Arial Unicode MS" w:eastAsia="Arial Unicode MS"/>
          <w:rtl w:val="0"/>
          <w:lang w:val="it-IT"/>
        </w:rPr>
        <w:t>Rapporto con clienti e fornitori</w:t>
        <w:tab/>
      </w:r>
      <w:r>
        <w:rPr/>
        <w:fldChar w:fldCharType="begin" w:fldLock="0"/>
      </w:r>
      <w:r>
        <w:instrText xml:space="preserve"> PAGEREF _Toc21 \h </w:instrText>
      </w:r>
      <w:r>
        <w:rPr/>
        <w:fldChar w:fldCharType="separate" w:fldLock="0"/>
      </w:r>
      <w:r>
        <w:rPr>
          <w:rFonts w:cs="Arial Unicode MS" w:eastAsia="Arial Unicode MS"/>
          <w:rtl w:val="0"/>
        </w:rPr>
        <w:t>8</w:t>
      </w:r>
      <w:r>
        <w:rPr/>
        <w:fldChar w:fldCharType="end" w:fldLock="0"/>
      </w:r>
    </w:p>
    <w:p>
      <w:pPr>
        <w:pStyle w:val="TOC 1"/>
        <w:numPr>
          <w:ilvl w:val="0"/>
          <w:numId w:val="17"/>
        </w:numPr>
      </w:pPr>
      <w:r>
        <w:rPr>
          <w:rFonts w:cs="Arial Unicode MS" w:eastAsia="Arial Unicode MS"/>
          <w:rtl w:val="0"/>
          <w:lang w:val="de-DE"/>
        </w:rPr>
        <w:t>SISTEMA DI CONTROLLO INTERNO</w:t>
        <w:tab/>
      </w:r>
      <w:r>
        <w:rPr/>
        <w:fldChar w:fldCharType="begin" w:fldLock="0"/>
      </w:r>
      <w:r>
        <w:instrText xml:space="preserve"> PAGEREF _Toc22 \h </w:instrText>
      </w:r>
      <w:r>
        <w:rPr/>
        <w:fldChar w:fldCharType="separate" w:fldLock="0"/>
      </w:r>
      <w:r>
        <w:rPr>
          <w:rFonts w:cs="Arial Unicode MS" w:eastAsia="Arial Unicode MS"/>
          <w:rtl w:val="0"/>
        </w:rPr>
        <w:t>8</w:t>
      </w:r>
      <w:r>
        <w:rPr/>
        <w:fldChar w:fldCharType="end" w:fldLock="0"/>
      </w:r>
    </w:p>
    <w:p>
      <w:pPr>
        <w:pStyle w:val="TOC 1"/>
        <w:numPr>
          <w:ilvl w:val="0"/>
          <w:numId w:val="18"/>
        </w:numPr>
      </w:pPr>
      <w:r>
        <w:rPr>
          <w:rFonts w:cs="Arial Unicode MS" w:eastAsia="Arial Unicode MS"/>
          <w:rtl w:val="0"/>
          <w:lang w:val="de-DE"/>
        </w:rPr>
        <w:t>LINEE GUIDA DEL SISTEMA SANZIONATORIO</w:t>
        <w:tab/>
      </w:r>
      <w:r>
        <w:rPr/>
        <w:fldChar w:fldCharType="begin" w:fldLock="0"/>
      </w:r>
      <w:r>
        <w:instrText xml:space="preserve"> PAGEREF _Toc23 \h </w:instrText>
      </w:r>
      <w:r>
        <w:rPr/>
        <w:fldChar w:fldCharType="separate" w:fldLock="0"/>
      </w:r>
      <w:r>
        <w:rPr>
          <w:rFonts w:cs="Arial Unicode MS" w:eastAsia="Arial Unicode MS"/>
          <w:rtl w:val="0"/>
        </w:rPr>
        <w:t>9</w:t>
      </w:r>
      <w:r>
        <w:rPr/>
        <w:fldChar w:fldCharType="end" w:fldLock="0"/>
      </w:r>
    </w:p>
    <w:p>
      <w:pPr>
        <w:pStyle w:val="Normal.0"/>
        <w:rPr>
          <w:rFonts w:ascii="Calibri" w:cs="Calibri" w:hAnsi="Calibri" w:eastAsia="Calibri"/>
        </w:rPr>
      </w:pPr>
      <w:r>
        <w:rPr/>
        <w:fldChar w:fldCharType="end" w:fldLock="0"/>
      </w:r>
    </w:p>
    <w:p>
      <w:pPr>
        <w:pStyle w:val="Body Text"/>
        <w:ind w:left="0" w:firstLine="0"/>
      </w:pPr>
      <w:r>
        <w:rPr>
          <w:rFonts w:ascii="Arial Unicode MS" w:cs="Arial Unicode MS" w:hAnsi="Arial Unicode MS" w:eastAsia="Arial Unicode MS"/>
          <w:b w:val="0"/>
          <w:bCs w:val="0"/>
          <w:i w:val="0"/>
          <w:iCs w:val="0"/>
          <w:sz w:val="28"/>
          <w:szCs w:val="28"/>
          <w:lang w:val="it-IT"/>
        </w:rPr>
        <w:br w:type="page"/>
      </w:r>
    </w:p>
    <w:p>
      <w:pPr>
        <w:pStyle w:val="Normal.0"/>
        <w:spacing w:before="241"/>
        <w:ind w:left="108" w:firstLine="0"/>
        <w:jc w:val="both"/>
        <w:rPr>
          <w:b w:val="1"/>
          <w:bCs w:val="1"/>
          <w:sz w:val="28"/>
          <w:szCs w:val="28"/>
          <w:lang w:val="it-IT"/>
        </w:rPr>
      </w:pPr>
      <w:r>
        <w:rPr>
          <w:b w:val="1"/>
          <w:bCs w:val="1"/>
          <w:sz w:val="28"/>
          <w:szCs w:val="28"/>
          <w:rtl w:val="0"/>
          <w:lang w:val="it-IT"/>
        </w:rPr>
        <w:t>PREMESSA</w:t>
      </w:r>
    </w:p>
    <w:p>
      <w:pPr>
        <w:pStyle w:val="heading 2"/>
        <w:spacing w:before="118"/>
        <w:ind w:left="108" w:firstLine="0"/>
        <w:rPr>
          <w:lang w:val="it-IT"/>
        </w:rPr>
      </w:pPr>
      <w:bookmarkStart w:name="_Toc" w:id="0"/>
      <w:r>
        <w:rPr>
          <w:rtl w:val="0"/>
          <w:lang w:val="it-IT"/>
        </w:rPr>
        <w:t>LA VISION DI A</w:t>
      </w:r>
      <w:r>
        <w:rPr>
          <w:rtl w:val="0"/>
          <w:lang w:val="it-IT"/>
        </w:rPr>
        <w:t>NTI</w:t>
      </w:r>
      <w:r>
        <w:rPr>
          <w:rtl w:val="0"/>
          <w:lang w:val="it-IT"/>
        </w:rPr>
        <w:t xml:space="preserve"> FRAUD SOLUTION SRL</w:t>
      </w:r>
      <w:bookmarkEnd w:id="0"/>
    </w:p>
    <w:p>
      <w:pPr>
        <w:pStyle w:val="Body Text"/>
        <w:spacing w:before="121" w:line="432" w:lineRule="auto"/>
        <w:ind w:right="117"/>
        <w:jc w:val="both"/>
        <w:rPr>
          <w:lang w:val="it-IT"/>
        </w:rPr>
      </w:pPr>
      <w:r>
        <w:rPr>
          <w:rtl w:val="0"/>
          <w:lang w:val="it-IT"/>
        </w:rPr>
        <w:t xml:space="preserve">Anti Fraud Solution srl </w:t>
      </w:r>
      <w:r>
        <w:rPr>
          <w:rtl w:val="0"/>
          <w:lang w:val="it-IT"/>
        </w:rPr>
        <w:t xml:space="preserve">è </w:t>
      </w:r>
      <w:r>
        <w:rPr>
          <w:rtl w:val="0"/>
          <w:lang w:val="it-IT"/>
        </w:rPr>
        <w:t>consapevole che l</w:t>
      </w:r>
      <w:r>
        <w:rPr>
          <w:rtl w:val="0"/>
          <w:lang w:val="it-IT"/>
        </w:rPr>
        <w:t>’</w:t>
      </w:r>
      <w:r>
        <w:rPr>
          <w:rtl w:val="0"/>
          <w:lang w:val="it-IT"/>
        </w:rPr>
        <w:t>autorevolezza di un</w:t>
      </w:r>
      <w:r>
        <w:rPr>
          <w:rtl w:val="0"/>
          <w:lang w:val="it-IT"/>
        </w:rPr>
        <w:t>’</w:t>
      </w:r>
      <w:r>
        <w:rPr>
          <w:rtl w:val="0"/>
          <w:lang w:val="it-IT"/>
        </w:rPr>
        <w:t>azienda si riconosca, oltre che dalla competenza dei suoi collaboratori e dall</w:t>
      </w:r>
      <w:r>
        <w:rPr>
          <w:rtl w:val="0"/>
          <w:lang w:val="it-IT"/>
        </w:rPr>
        <w:t>’</w:t>
      </w:r>
      <w:r>
        <w:rPr>
          <w:rtl w:val="0"/>
          <w:lang w:val="it-IT"/>
        </w:rPr>
        <w:t>alta qualit</w:t>
      </w:r>
      <w:r>
        <w:rPr>
          <w:rtl w:val="0"/>
          <w:lang w:val="it-IT"/>
        </w:rPr>
        <w:t xml:space="preserve">à </w:t>
      </w:r>
      <w:r>
        <w:rPr>
          <w:rtl w:val="0"/>
          <w:lang w:val="it-IT"/>
        </w:rPr>
        <w:t>del servizio fornito alla clientela, anche dall</w:t>
      </w:r>
      <w:r>
        <w:rPr>
          <w:rtl w:val="0"/>
          <w:lang w:val="it-IT"/>
        </w:rPr>
        <w:t>’</w:t>
      </w:r>
      <w:r>
        <w:rPr>
          <w:rtl w:val="0"/>
          <w:lang w:val="it-IT"/>
        </w:rPr>
        <w:t>attenzione posta alle esigenze dell</w:t>
      </w:r>
      <w:r>
        <w:rPr>
          <w:rtl w:val="0"/>
          <w:lang w:val="it-IT"/>
        </w:rPr>
        <w:t>’</w:t>
      </w:r>
      <w:r>
        <w:rPr>
          <w:rtl w:val="0"/>
          <w:lang w:val="it-IT"/>
        </w:rPr>
        <w:t>intera collettivit</w:t>
      </w:r>
      <w:r>
        <w:rPr>
          <w:rtl w:val="0"/>
          <w:lang w:val="it-IT"/>
        </w:rPr>
        <w:t>à</w:t>
      </w:r>
      <w:r>
        <w:rPr>
          <w:rtl w:val="0"/>
          <w:lang w:val="it-IT"/>
        </w:rPr>
        <w:t>.</w:t>
      </w:r>
    </w:p>
    <w:p>
      <w:pPr>
        <w:pStyle w:val="Body Text"/>
        <w:spacing w:before="6" w:line="432" w:lineRule="auto"/>
        <w:ind w:right="117"/>
        <w:jc w:val="both"/>
        <w:rPr>
          <w:lang w:val="it-IT"/>
        </w:rPr>
      </w:pPr>
      <w:r>
        <w:rPr>
          <w:rtl w:val="0"/>
          <w:lang w:val="it-IT"/>
        </w:rPr>
        <w:t>I principi che da sempre ispirano il lavoro di questa Societ</w:t>
      </w:r>
      <w:r>
        <w:rPr>
          <w:rtl w:val="0"/>
          <w:lang w:val="it-IT"/>
        </w:rPr>
        <w:t xml:space="preserve">à </w:t>
      </w:r>
      <w:r>
        <w:rPr>
          <w:rtl w:val="0"/>
          <w:lang w:val="it-IT"/>
        </w:rPr>
        <w:t>vengono raccolti formalmente in un Codice Etico di Comportamento nella convinzione che l</w:t>
      </w:r>
      <w:r>
        <w:rPr>
          <w:rtl w:val="0"/>
          <w:lang w:val="it-IT"/>
        </w:rPr>
        <w:t>’</w:t>
      </w:r>
      <w:r>
        <w:rPr>
          <w:rtl w:val="0"/>
          <w:lang w:val="it-IT"/>
        </w:rPr>
        <w:t>affidabilit</w:t>
      </w:r>
      <w:r>
        <w:rPr>
          <w:rtl w:val="0"/>
          <w:lang w:val="it-IT"/>
        </w:rPr>
        <w:t xml:space="preserve">à </w:t>
      </w:r>
      <w:r>
        <w:rPr>
          <w:rtl w:val="0"/>
          <w:lang w:val="it-IT"/>
        </w:rPr>
        <w:t>si costruisca quotidianamente rispettando le norme e valorizzando le persone.</w:t>
      </w:r>
    </w:p>
    <w:p>
      <w:pPr>
        <w:pStyle w:val="Body Text"/>
        <w:spacing w:before="4" w:line="432" w:lineRule="auto"/>
        <w:ind w:right="115"/>
        <w:jc w:val="both"/>
        <w:rPr>
          <w:lang w:val="it-IT"/>
        </w:rPr>
      </w:pPr>
      <w:r>
        <w:rPr>
          <w:rtl w:val="0"/>
          <w:lang w:val="it-IT"/>
        </w:rPr>
        <w:t>Questo Codice Etico rappresenta, quindi, un elemento distintivo ed identificativo nei confronti del mercato e dei terzi, la cui conoscenza e condivisione, richiesta a tutti coloro che operano nella Societ</w:t>
      </w:r>
      <w:r>
        <w:rPr>
          <w:rtl w:val="0"/>
          <w:lang w:val="it-IT"/>
        </w:rPr>
        <w:t xml:space="preserve">à </w:t>
      </w:r>
      <w:r>
        <w:rPr>
          <w:rtl w:val="0"/>
          <w:lang w:val="it-IT"/>
        </w:rPr>
        <w:t>o che con essa collaborano, costituiscono il fondamento della nostra attivit</w:t>
      </w:r>
      <w:r>
        <w:rPr>
          <w:rtl w:val="0"/>
          <w:lang w:val="it-IT"/>
        </w:rPr>
        <w:t xml:space="preserve">à </w:t>
      </w:r>
      <w:r>
        <w:rPr>
          <w:rtl w:val="0"/>
          <w:lang w:val="it-IT"/>
        </w:rPr>
        <w:t xml:space="preserve">ed il primo passo per concorrere al perseguimento della nostra </w:t>
      </w:r>
      <w:r>
        <w:rPr>
          <w:i w:val="1"/>
          <w:iCs w:val="1"/>
          <w:rtl w:val="0"/>
          <w:lang w:val="it-IT"/>
        </w:rPr>
        <w:t>vision</w:t>
      </w:r>
      <w:r>
        <w:rPr>
          <w:rtl w:val="0"/>
          <w:lang w:val="it-IT"/>
        </w:rPr>
        <w:t>.</w:t>
      </w:r>
    </w:p>
    <w:p>
      <w:pPr>
        <w:pStyle w:val="Body Text"/>
        <w:spacing w:before="6" w:line="432" w:lineRule="auto"/>
        <w:ind w:right="115"/>
        <w:jc w:val="both"/>
        <w:rPr>
          <w:lang w:val="it-IT"/>
        </w:rPr>
      </w:pPr>
      <w:r>
        <w:rPr>
          <w:rtl w:val="0"/>
          <w:lang w:val="it-IT"/>
        </w:rPr>
        <w:t>L</w:t>
      </w:r>
      <w:r>
        <w:rPr>
          <w:rtl w:val="0"/>
          <w:lang w:val="it-IT"/>
        </w:rPr>
        <w:t>’</w:t>
      </w:r>
      <w:r>
        <w:rPr>
          <w:rtl w:val="0"/>
          <w:lang w:val="it-IT"/>
        </w:rPr>
        <w:t xml:space="preserve">obiettivo di Anti Fraud Solution srl </w:t>
      </w:r>
      <w:r>
        <w:rPr>
          <w:rtl w:val="0"/>
          <w:lang w:val="it-IT"/>
        </w:rPr>
        <w:t xml:space="preserve">è </w:t>
      </w:r>
      <w:r>
        <w:rPr>
          <w:rtl w:val="0"/>
          <w:lang w:val="it-IT"/>
        </w:rPr>
        <w:t>quindi quello di perseguire l</w:t>
      </w:r>
      <w:r>
        <w:rPr>
          <w:rtl w:val="0"/>
          <w:lang w:val="it-IT"/>
        </w:rPr>
        <w:t>’</w:t>
      </w:r>
      <w:r>
        <w:rPr>
          <w:rtl w:val="0"/>
          <w:lang w:val="it-IT"/>
        </w:rPr>
        <w:t>eccellenza nel mercato in cui opera, attraverso uno Sviluppo Sostenibile, salvaguardando l</w:t>
      </w:r>
      <w:r>
        <w:rPr>
          <w:rtl w:val="0"/>
          <w:lang w:val="it-IT"/>
        </w:rPr>
        <w:t>’</w:t>
      </w:r>
      <w:r>
        <w:rPr>
          <w:rtl w:val="0"/>
          <w:lang w:val="it-IT"/>
        </w:rPr>
        <w:t>Ambiente e la Sicurezza delle persone coinvolte tramite la coerenza di un comportamento rispettoso dell</w:t>
      </w:r>
      <w:r>
        <w:rPr>
          <w:rtl w:val="0"/>
          <w:lang w:val="it-IT"/>
        </w:rPr>
        <w:t>’</w:t>
      </w:r>
      <w:r>
        <w:rPr>
          <w:rtl w:val="0"/>
          <w:lang w:val="it-IT"/>
        </w:rPr>
        <w:t>Etica Sociale, ottenere la soddisfazione ed assicurare valore aggiunto per il Dipendente, per il Cliente e, in generale, per la Comunit</w:t>
      </w:r>
      <w:r>
        <w:rPr>
          <w:rtl w:val="0"/>
          <w:lang w:val="it-IT"/>
        </w:rPr>
        <w:t>à</w:t>
      </w:r>
      <w:r>
        <w:rPr>
          <w:rtl w:val="0"/>
          <w:lang w:val="it-IT"/>
        </w:rPr>
        <w:t>.</w:t>
      </w:r>
    </w:p>
    <w:p>
      <w:pPr>
        <w:pStyle w:val="heading 2"/>
        <w:spacing w:before="125"/>
        <w:ind w:left="108" w:firstLine="0"/>
        <w:rPr>
          <w:lang w:val="it-IT"/>
        </w:rPr>
      </w:pPr>
      <w:bookmarkStart w:name="_Toc1" w:id="1"/>
      <w:r>
        <w:rPr>
          <w:rtl w:val="0"/>
          <w:lang w:val="it-IT"/>
        </w:rPr>
        <w:t>FINALIT</w:t>
      </w:r>
      <w:r>
        <w:rPr>
          <w:rtl w:val="0"/>
          <w:lang w:val="it-IT"/>
        </w:rPr>
        <w:t xml:space="preserve">À </w:t>
      </w:r>
      <w:r>
        <w:rPr>
          <w:rtl w:val="0"/>
          <w:lang w:val="it-IT"/>
        </w:rPr>
        <w:t>E DESTINATARI</w:t>
      </w:r>
      <w:bookmarkEnd w:id="1"/>
    </w:p>
    <w:p>
      <w:pPr>
        <w:pStyle w:val="Body Text"/>
        <w:spacing w:before="119" w:line="432" w:lineRule="auto"/>
        <w:ind w:right="114"/>
        <w:jc w:val="both"/>
        <w:rPr>
          <w:lang w:val="it-IT"/>
        </w:rPr>
      </w:pPr>
      <w:r>
        <w:rPr>
          <w:rtl w:val="0"/>
          <w:lang w:val="it-IT"/>
        </w:rPr>
        <w:t>Il presente Codice Etico (di seguito, il "</w:t>
      </w:r>
      <w:r>
        <w:rPr>
          <w:b w:val="1"/>
          <w:bCs w:val="1"/>
          <w:rtl w:val="0"/>
          <w:lang w:val="it-IT"/>
        </w:rPr>
        <w:t>Codice</w:t>
      </w:r>
      <w:r>
        <w:rPr>
          <w:rtl w:val="0"/>
          <w:lang w:val="it-IT"/>
        </w:rPr>
        <w:t>") illustra l'insieme dei principi etici e morali che  sono alla base dell'attivit</w:t>
      </w:r>
      <w:r>
        <w:rPr>
          <w:rtl w:val="0"/>
          <w:lang w:val="it-IT"/>
        </w:rPr>
        <w:t xml:space="preserve">à </w:t>
      </w:r>
      <w:r>
        <w:rPr>
          <w:rtl w:val="0"/>
          <w:lang w:val="it-IT"/>
        </w:rPr>
        <w:t>di Anti Fraud Solution srl (di seguito, "Societ</w:t>
      </w:r>
      <w:r>
        <w:rPr>
          <w:rtl w:val="0"/>
          <w:lang w:val="it-IT"/>
        </w:rPr>
        <w:t>à</w:t>
      </w:r>
      <w:r>
        <w:rPr>
          <w:rtl w:val="0"/>
          <w:lang w:val="it-IT"/>
        </w:rPr>
        <w:t>") nonch</w:t>
      </w:r>
      <w:r>
        <w:rPr>
          <w:rtl w:val="0"/>
          <w:lang w:val="it-IT"/>
        </w:rPr>
        <w:t xml:space="preserve">é </w:t>
      </w:r>
      <w:r>
        <w:rPr>
          <w:rtl w:val="0"/>
          <w:lang w:val="it-IT"/>
        </w:rPr>
        <w:t>le linee di comportamento adottate dalla Societ</w:t>
      </w:r>
      <w:r>
        <w:rPr>
          <w:rtl w:val="0"/>
          <w:lang w:val="it-IT"/>
        </w:rPr>
        <w:t xml:space="preserve">à </w:t>
      </w:r>
      <w:r>
        <w:rPr>
          <w:rtl w:val="0"/>
          <w:lang w:val="it-IT"/>
        </w:rPr>
        <w:t>sia all'interno della propria attivit</w:t>
      </w:r>
      <w:r>
        <w:rPr>
          <w:rtl w:val="0"/>
          <w:lang w:val="it-IT"/>
        </w:rPr>
        <w:t xml:space="preserve">à </w:t>
      </w:r>
      <w:r>
        <w:rPr>
          <w:rtl w:val="0"/>
          <w:lang w:val="it-IT"/>
        </w:rPr>
        <w:t xml:space="preserve">(nei rapporti tra il personale dipendente) sia all'esterno (nei rapporti con le istituzioni, i fornitori, i clienti, i </w:t>
      </w:r>
      <w:r>
        <w:rPr>
          <w:i w:val="1"/>
          <w:iCs w:val="1"/>
          <w:rtl w:val="0"/>
          <w:lang w:val="it-IT"/>
        </w:rPr>
        <w:t xml:space="preserve">partner </w:t>
      </w:r>
      <w:r>
        <w:rPr>
          <w:rtl w:val="0"/>
          <w:lang w:val="it-IT"/>
        </w:rPr>
        <w:t>commerciali, le organizzazioni politiche e sindacali nonch</w:t>
      </w:r>
      <w:r>
        <w:rPr>
          <w:rtl w:val="0"/>
          <w:lang w:val="it-IT"/>
        </w:rPr>
        <w:t xml:space="preserve">é </w:t>
      </w:r>
      <w:r>
        <w:rPr>
          <w:rtl w:val="0"/>
          <w:lang w:val="it-IT"/>
        </w:rPr>
        <w:t>gli organi d'informazione (di seguito, i "</w:t>
      </w:r>
      <w:r>
        <w:rPr>
          <w:b w:val="1"/>
          <w:bCs w:val="1"/>
          <w:rtl w:val="0"/>
          <w:lang w:val="it-IT"/>
        </w:rPr>
        <w:t>Portatori di</w:t>
      </w:r>
      <w:r>
        <w:rPr>
          <w:b w:val="1"/>
          <w:bCs w:val="1"/>
          <w:spacing w:val="0"/>
          <w:rtl w:val="0"/>
          <w:lang w:val="it-IT"/>
        </w:rPr>
        <w:t xml:space="preserve"> </w:t>
      </w:r>
      <w:r>
        <w:rPr>
          <w:b w:val="1"/>
          <w:bCs w:val="1"/>
          <w:rtl w:val="0"/>
          <w:lang w:val="it-IT"/>
        </w:rPr>
        <w:t>Interessi</w:t>
      </w:r>
      <w:r>
        <w:rPr>
          <w:rtl w:val="0"/>
          <w:lang w:val="it-IT"/>
        </w:rPr>
        <w:t>").</w:t>
      </w:r>
    </w:p>
    <w:p>
      <w:pPr>
        <w:pStyle w:val="Body Text"/>
        <w:spacing w:before="9" w:line="432" w:lineRule="auto"/>
        <w:ind w:right="115"/>
        <w:jc w:val="both"/>
        <w:rPr>
          <w:lang w:val="it-IT"/>
        </w:rPr>
      </w:pPr>
      <w:r>
        <w:rPr>
          <w:rtl w:val="0"/>
          <w:lang w:val="it-IT"/>
        </w:rPr>
        <w:t xml:space="preserve">Il rispetto di tali principi </w:t>
      </w:r>
      <w:r>
        <w:rPr>
          <w:rtl w:val="0"/>
          <w:lang w:val="it-IT"/>
        </w:rPr>
        <w:t xml:space="preserve">è </w:t>
      </w:r>
      <w:r>
        <w:rPr>
          <w:rtl w:val="0"/>
          <w:lang w:val="it-IT"/>
        </w:rPr>
        <w:t>di fondamentale importanza per raggiungere la missione aziendale di Anti Fraud Solution srl e per garantire la sua reputazione nel contesto socio-economico nel quale opera.</w:t>
      </w:r>
    </w:p>
    <w:p>
      <w:pPr>
        <w:pStyle w:val="Normal.0"/>
        <w:spacing w:before="4" w:line="432" w:lineRule="auto"/>
        <w:ind w:left="108" w:right="117" w:firstLine="0"/>
        <w:jc w:val="both"/>
        <w:rPr>
          <w:sz w:val="20"/>
          <w:szCs w:val="20"/>
          <w:lang w:val="it-IT"/>
        </w:rPr>
      </w:pPr>
      <w:r>
        <w:rPr>
          <w:sz w:val="20"/>
          <w:szCs w:val="20"/>
          <w:rtl w:val="0"/>
          <w:lang w:val="it-IT"/>
        </w:rPr>
        <w:t>Preliminarmente si evidenzia che Anti Fraud Solution srl crede fermamente che ogni attivit</w:t>
      </w:r>
      <w:r>
        <w:rPr>
          <w:sz w:val="20"/>
          <w:szCs w:val="20"/>
          <w:rtl w:val="0"/>
          <w:lang w:val="it-IT"/>
        </w:rPr>
        <w:t xml:space="preserve">à </w:t>
      </w:r>
      <w:r>
        <w:rPr>
          <w:sz w:val="20"/>
          <w:szCs w:val="20"/>
          <w:rtl w:val="0"/>
          <w:lang w:val="it-IT"/>
        </w:rPr>
        <w:t>debba essere svolta eticamente, riconoscendosi nel principio sancito dall'art. 41 della Costituzione, in base al quale l'iniziativa economica privata "</w:t>
      </w:r>
      <w:r>
        <w:rPr>
          <w:i w:val="1"/>
          <w:iCs w:val="1"/>
          <w:sz w:val="20"/>
          <w:szCs w:val="20"/>
          <w:rtl w:val="0"/>
          <w:lang w:val="it-IT"/>
        </w:rPr>
        <w:t>non pu</w:t>
      </w:r>
      <w:r>
        <w:rPr>
          <w:i w:val="1"/>
          <w:iCs w:val="1"/>
          <w:sz w:val="20"/>
          <w:szCs w:val="20"/>
          <w:rtl w:val="0"/>
          <w:lang w:val="it-IT"/>
        </w:rPr>
        <w:t xml:space="preserve">ò </w:t>
      </w:r>
      <w:r>
        <w:rPr>
          <w:i w:val="1"/>
          <w:iCs w:val="1"/>
          <w:sz w:val="20"/>
          <w:szCs w:val="20"/>
          <w:rtl w:val="0"/>
          <w:lang w:val="it-IT"/>
        </w:rPr>
        <w:t>svolgersi in contrasto con l'utilit</w:t>
      </w:r>
      <w:r>
        <w:rPr>
          <w:i w:val="1"/>
          <w:iCs w:val="1"/>
          <w:sz w:val="20"/>
          <w:szCs w:val="20"/>
          <w:rtl w:val="0"/>
          <w:lang w:val="it-IT"/>
        </w:rPr>
        <w:t xml:space="preserve">à </w:t>
      </w:r>
      <w:r>
        <w:rPr>
          <w:i w:val="1"/>
          <w:iCs w:val="1"/>
          <w:sz w:val="20"/>
          <w:szCs w:val="20"/>
          <w:rtl w:val="0"/>
          <w:lang w:val="it-IT"/>
        </w:rPr>
        <w:t>sociale o in modo da recare danno alla sicurezza, alla libert</w:t>
      </w:r>
      <w:r>
        <w:rPr>
          <w:i w:val="1"/>
          <w:iCs w:val="1"/>
          <w:sz w:val="20"/>
          <w:szCs w:val="20"/>
          <w:rtl w:val="0"/>
          <w:lang w:val="it-IT"/>
        </w:rPr>
        <w:t>à</w:t>
      </w:r>
      <w:r>
        <w:rPr>
          <w:i w:val="1"/>
          <w:iCs w:val="1"/>
          <w:sz w:val="20"/>
          <w:szCs w:val="20"/>
          <w:rtl w:val="0"/>
          <w:lang w:val="it-IT"/>
        </w:rPr>
        <w:t>, alla dignit</w:t>
      </w:r>
      <w:r>
        <w:rPr>
          <w:i w:val="1"/>
          <w:iCs w:val="1"/>
          <w:sz w:val="20"/>
          <w:szCs w:val="20"/>
          <w:rtl w:val="0"/>
          <w:lang w:val="it-IT"/>
        </w:rPr>
        <w:t xml:space="preserve">à </w:t>
      </w:r>
      <w:r>
        <w:rPr>
          <w:i w:val="1"/>
          <w:iCs w:val="1"/>
          <w:sz w:val="20"/>
          <w:szCs w:val="20"/>
          <w:rtl w:val="0"/>
          <w:lang w:val="it-IT"/>
        </w:rPr>
        <w:t>umana.</w:t>
      </w:r>
      <w:r>
        <w:rPr>
          <w:sz w:val="20"/>
          <w:szCs w:val="20"/>
          <w:rtl w:val="0"/>
          <w:lang w:val="it-IT"/>
        </w:rPr>
        <w:t>"</w:t>
      </w:r>
    </w:p>
    <w:p>
      <w:pPr>
        <w:pStyle w:val="Body Text"/>
        <w:spacing w:before="9" w:line="432" w:lineRule="auto"/>
        <w:ind w:right="115"/>
        <w:jc w:val="both"/>
        <w:rPr>
          <w:lang w:val="it-IT"/>
        </w:rPr>
      </w:pPr>
      <w:r>
        <w:rPr>
          <w:rtl w:val="0"/>
          <w:lang w:val="it-IT"/>
        </w:rPr>
        <w:t xml:space="preserve">Il presente Codice </w:t>
      </w:r>
      <w:r>
        <w:rPr>
          <w:rtl w:val="0"/>
          <w:lang w:val="it-IT"/>
        </w:rPr>
        <w:t xml:space="preserve">è </w:t>
      </w:r>
      <w:r>
        <w:rPr>
          <w:rtl w:val="0"/>
          <w:lang w:val="it-IT"/>
        </w:rPr>
        <w:t>vincolante per gli amministratori e i dipendenti di Anti Fraud Solution srl, nonch</w:t>
      </w:r>
      <w:r>
        <w:rPr>
          <w:rtl w:val="0"/>
          <w:lang w:val="it-IT"/>
        </w:rPr>
        <w:t xml:space="preserve">é </w:t>
      </w:r>
      <w:r>
        <w:rPr>
          <w:rtl w:val="0"/>
          <w:lang w:val="it-IT"/>
        </w:rPr>
        <w:t>per tutti coloro che operano e collaborano, stabilmente o a tempo determinato, per conto della Societ</w:t>
      </w:r>
      <w:r>
        <w:rPr>
          <w:rtl w:val="0"/>
          <w:lang w:val="it-IT"/>
        </w:rPr>
        <w:t xml:space="preserve">à </w:t>
      </w:r>
      <w:r>
        <w:rPr>
          <w:rtl w:val="0"/>
          <w:lang w:val="it-IT"/>
        </w:rPr>
        <w:t>(di seguito, i "Destinatari").</w:t>
      </w:r>
    </w:p>
    <w:p>
      <w:pPr>
        <w:pStyle w:val="Body Text"/>
        <w:spacing w:before="9" w:line="432" w:lineRule="auto"/>
        <w:ind w:right="115"/>
        <w:jc w:val="both"/>
        <w:rPr>
          <w:lang w:val="it-IT"/>
        </w:rPr>
      </w:pPr>
      <w:r>
        <w:rPr>
          <w:rtl w:val="0"/>
          <w:lang w:val="it-IT"/>
        </w:rPr>
        <w:t>Al Codice verr</w:t>
      </w:r>
      <w:r>
        <w:rPr>
          <w:rtl w:val="0"/>
          <w:lang w:val="it-IT"/>
        </w:rPr>
        <w:t xml:space="preserve">à </w:t>
      </w:r>
      <w:r>
        <w:rPr>
          <w:rtl w:val="0"/>
          <w:lang w:val="it-IT"/>
        </w:rPr>
        <w:t>data ampia diffusione nell'ambito della struttura di governance interna, e larga comunicazione all'esterno, anche attraverso il proprio sito internet.</w:t>
      </w:r>
    </w:p>
    <w:p>
      <w:pPr>
        <w:pStyle w:val="Body Text"/>
        <w:spacing w:before="9" w:line="432" w:lineRule="auto"/>
        <w:ind w:right="115"/>
        <w:jc w:val="both"/>
      </w:pPr>
      <w:r>
        <w:rPr>
          <w:rtl w:val="0"/>
          <w:lang w:val="it-IT"/>
        </w:rPr>
        <w:t>Anti Fraud Solution srl si impegna altres</w:t>
      </w:r>
      <w:r>
        <w:rPr>
          <w:rtl w:val="0"/>
          <w:lang w:val="it-IT"/>
        </w:rPr>
        <w:t xml:space="preserve">ì </w:t>
      </w:r>
      <w:r>
        <w:rPr>
          <w:rtl w:val="0"/>
          <w:lang w:val="it-IT"/>
        </w:rPr>
        <w:t>ad adottare ogni ulteriore disposizione affinch</w:t>
      </w:r>
      <w:r>
        <w:rPr>
          <w:rtl w:val="0"/>
          <w:lang w:val="it-IT"/>
        </w:rPr>
        <w:t xml:space="preserve">é </w:t>
      </w:r>
      <w:r>
        <w:rPr>
          <w:rtl w:val="0"/>
          <w:lang w:val="it-IT"/>
        </w:rPr>
        <w:t>possano essere puntualmente divulgati ed applicati i principi e le prescrizioni del Codice.</w:t>
      </w:r>
      <w:r>
        <w:rPr>
          <w:rFonts w:ascii="Arial Unicode MS" w:cs="Arial Unicode MS" w:hAnsi="Arial Unicode MS" w:eastAsia="Arial Unicode MS"/>
          <w:b w:val="0"/>
          <w:bCs w:val="0"/>
          <w:i w:val="0"/>
          <w:iCs w:val="0"/>
          <w:lang w:val="it-IT"/>
        </w:rPr>
        <w:br w:type="page"/>
      </w:r>
    </w:p>
    <w:p>
      <w:pPr>
        <w:pStyle w:val="heading 1"/>
        <w:numPr>
          <w:ilvl w:val="0"/>
          <w:numId w:val="20"/>
        </w:numPr>
      </w:pPr>
      <w:bookmarkStart w:name="_Toc2" w:id="2"/>
      <w:r>
        <w:rPr>
          <w:rFonts w:cs="Arial Unicode MS" w:eastAsia="Arial Unicode MS"/>
          <w:rtl w:val="0"/>
          <w:lang w:val="en-US"/>
        </w:rPr>
        <w:t>PRINCIPI</w:t>
      </w:r>
      <w:r>
        <w:rPr>
          <w:rFonts w:cs="Arial Unicode MS" w:eastAsia="Arial Unicode MS"/>
          <w:spacing w:val="-4"/>
          <w:rtl w:val="0"/>
          <w:lang w:val="en-US"/>
        </w:rPr>
        <w:t xml:space="preserve"> </w:t>
      </w:r>
      <w:r>
        <w:rPr>
          <w:rFonts w:cs="Arial Unicode MS" w:eastAsia="Arial Unicode MS"/>
          <w:rtl w:val="0"/>
          <w:lang w:val="en-US"/>
        </w:rPr>
        <w:t>GENERALI</w:t>
      </w:r>
      <w:bookmarkEnd w:id="2"/>
    </w:p>
    <w:p>
      <w:pPr>
        <w:pStyle w:val="Body Text"/>
        <w:spacing w:before="58" w:line="429" w:lineRule="auto"/>
        <w:rPr>
          <w:lang w:val="it-IT"/>
        </w:rPr>
      </w:pPr>
      <w:r>
        <w:rPr>
          <w:rtl w:val="0"/>
          <w:lang w:val="it-IT"/>
        </w:rPr>
        <w:t xml:space="preserve">La condotta dei Destinatari, a tutti i livelli aziendali, </w:t>
      </w:r>
      <w:r>
        <w:rPr>
          <w:rtl w:val="0"/>
          <w:lang w:val="it-IT"/>
        </w:rPr>
        <w:t xml:space="preserve">è </w:t>
      </w:r>
      <w:r>
        <w:rPr>
          <w:rtl w:val="0"/>
          <w:lang w:val="it-IT"/>
        </w:rPr>
        <w:t>improntata ai principi di legalit</w:t>
      </w:r>
      <w:r>
        <w:rPr>
          <w:rtl w:val="0"/>
          <w:lang w:val="it-IT"/>
        </w:rPr>
        <w:t>à</w:t>
      </w:r>
      <w:r>
        <w:rPr>
          <w:rtl w:val="0"/>
          <w:lang w:val="it-IT"/>
        </w:rPr>
        <w:t>, correttezza, non discriminazione, riservatezza, diligenza, e lealt</w:t>
      </w:r>
      <w:r>
        <w:rPr>
          <w:rtl w:val="0"/>
          <w:lang w:val="it-IT"/>
        </w:rPr>
        <w:t>à</w:t>
      </w:r>
      <w:r>
        <w:rPr>
          <w:rtl w:val="0"/>
          <w:lang w:val="it-IT"/>
        </w:rPr>
        <w:t>.</w:t>
      </w:r>
    </w:p>
    <w:p>
      <w:pPr>
        <w:pStyle w:val="heading 2"/>
        <w:numPr>
          <w:ilvl w:val="1"/>
          <w:numId w:val="20"/>
        </w:numPr>
      </w:pPr>
      <w:bookmarkStart w:name="_Toc3" w:id="3"/>
      <w:r>
        <w:rPr>
          <w:rFonts w:cs="Arial Unicode MS" w:eastAsia="Arial Unicode MS"/>
          <w:rtl w:val="0"/>
          <w:lang w:val="en-US"/>
        </w:rPr>
        <w:t>Legalit</w:t>
      </w:r>
      <w:r>
        <w:rPr>
          <w:rFonts w:cs="Arial Unicode MS" w:eastAsia="Arial Unicode MS" w:hint="default"/>
          <w:rtl w:val="0"/>
          <w:lang w:val="en-US"/>
        </w:rPr>
        <w:t>à</w:t>
      </w:r>
      <w:bookmarkEnd w:id="3"/>
    </w:p>
    <w:p>
      <w:pPr>
        <w:pStyle w:val="Body Text"/>
        <w:spacing w:before="58" w:line="429" w:lineRule="auto"/>
        <w:jc w:val="both"/>
        <w:rPr>
          <w:lang w:val="it-IT"/>
        </w:rPr>
      </w:pPr>
      <w:r>
        <w:rPr>
          <w:rtl w:val="0"/>
          <w:lang w:val="it-IT"/>
        </w:rPr>
        <w:t>Anti Fraud Solution srl opera nell'assoluto rispetto della legge e del presente Codice.</w:t>
      </w:r>
    </w:p>
    <w:p>
      <w:pPr>
        <w:pStyle w:val="Body Text"/>
        <w:spacing w:before="58" w:line="429" w:lineRule="auto"/>
        <w:jc w:val="both"/>
        <w:rPr>
          <w:lang w:val="it-IT"/>
        </w:rPr>
      </w:pPr>
      <w:r>
        <w:rPr>
          <w:rtl w:val="0"/>
          <w:lang w:val="it-IT"/>
        </w:rPr>
        <w:t>Tutti i Destinatari, sono pertanto tenuti a osservare ogni normativa applicabile e ad aggiornarsi costantemente sulle evoluzioni legislative, anche avvalendosi delle opportunit</w:t>
      </w:r>
      <w:r>
        <w:rPr>
          <w:rtl w:val="0"/>
          <w:lang w:val="it-IT"/>
        </w:rPr>
        <w:t xml:space="preserve">à </w:t>
      </w:r>
      <w:r>
        <w:rPr>
          <w:rtl w:val="0"/>
          <w:lang w:val="it-IT"/>
        </w:rPr>
        <w:t>formative offerte da Anti Fraud Solution srl.</w:t>
      </w:r>
    </w:p>
    <w:p>
      <w:pPr>
        <w:pStyle w:val="Body Text"/>
        <w:spacing w:before="4" w:line="434" w:lineRule="auto"/>
        <w:jc w:val="both"/>
        <w:rPr>
          <w:lang w:val="it-IT"/>
        </w:rPr>
      </w:pPr>
      <w:r>
        <w:rPr>
          <w:rtl w:val="0"/>
          <w:lang w:val="it-IT"/>
        </w:rPr>
        <w:t>La Societ</w:t>
      </w:r>
      <w:r>
        <w:rPr>
          <w:rtl w:val="0"/>
          <w:lang w:val="it-IT"/>
        </w:rPr>
        <w:t xml:space="preserve">à </w:t>
      </w:r>
      <w:r>
        <w:rPr>
          <w:rtl w:val="0"/>
          <w:lang w:val="it-IT"/>
        </w:rPr>
        <w:t>considera la trasparenza dei bilanci e della contabilit</w:t>
      </w:r>
      <w:r>
        <w:rPr>
          <w:rtl w:val="0"/>
          <w:lang w:val="it-IT"/>
        </w:rPr>
        <w:t xml:space="preserve">à </w:t>
      </w:r>
      <w:r>
        <w:rPr>
          <w:rtl w:val="0"/>
          <w:lang w:val="it-IT"/>
        </w:rPr>
        <w:t>un principio fondamentale per l'esercizio della propria attivit</w:t>
      </w:r>
      <w:r>
        <w:rPr>
          <w:rtl w:val="0"/>
          <w:lang w:val="it-IT"/>
        </w:rPr>
        <w:t xml:space="preserve">à </w:t>
      </w:r>
      <w:r>
        <w:rPr>
          <w:rtl w:val="0"/>
          <w:lang w:val="it-IT"/>
        </w:rPr>
        <w:t>e per la tutela della propria reputazione.</w:t>
      </w:r>
    </w:p>
    <w:p>
      <w:pPr>
        <w:pStyle w:val="heading 2"/>
        <w:numPr>
          <w:ilvl w:val="1"/>
          <w:numId w:val="20"/>
        </w:numPr>
      </w:pPr>
      <w:bookmarkStart w:name="_Toc4" w:id="4"/>
      <w:r>
        <w:rPr>
          <w:rFonts w:cs="Arial Unicode MS" w:eastAsia="Arial Unicode MS"/>
          <w:rtl w:val="0"/>
          <w:lang w:val="en-US"/>
        </w:rPr>
        <w:t>Correttezza</w:t>
      </w:r>
      <w:bookmarkEnd w:id="4"/>
    </w:p>
    <w:p>
      <w:pPr>
        <w:pStyle w:val="Body Text"/>
        <w:spacing w:before="58" w:line="429" w:lineRule="auto"/>
        <w:jc w:val="both"/>
        <w:rPr>
          <w:lang w:val="it-IT"/>
        </w:rPr>
      </w:pPr>
      <w:r>
        <w:rPr>
          <w:rtl w:val="0"/>
          <w:lang w:val="it-IT"/>
        </w:rPr>
        <w:t>La correttezza e l</w:t>
      </w:r>
      <w:r>
        <w:rPr>
          <w:rtl w:val="0"/>
          <w:lang w:val="it-IT"/>
        </w:rPr>
        <w:t>’</w:t>
      </w:r>
      <w:r>
        <w:rPr>
          <w:rtl w:val="0"/>
          <w:lang w:val="it-IT"/>
        </w:rPr>
        <w:t>integrit</w:t>
      </w:r>
      <w:r>
        <w:rPr>
          <w:rtl w:val="0"/>
          <w:lang w:val="it-IT"/>
        </w:rPr>
        <w:t xml:space="preserve">à </w:t>
      </w:r>
      <w:r>
        <w:rPr>
          <w:rtl w:val="0"/>
          <w:lang w:val="it-IT"/>
        </w:rPr>
        <w:t>morale sono un dovere indefettibile per tutti i Destinatari.</w:t>
      </w:r>
    </w:p>
    <w:p>
      <w:pPr>
        <w:pStyle w:val="Body Text"/>
        <w:spacing w:before="58" w:line="429" w:lineRule="auto"/>
        <w:jc w:val="both"/>
        <w:rPr>
          <w:lang w:val="it-IT"/>
        </w:rPr>
      </w:pPr>
      <w:r>
        <w:rPr>
          <w:rtl w:val="0"/>
          <w:lang w:val="it-IT"/>
        </w:rPr>
        <w:t>I Destinatari sono tenuti a non instaurare alcun rapporto privilegiato con terzi, che sia frutto di sollecitazioni esterne finalizzate ad ottenere vantaggi impropri.</w:t>
      </w:r>
    </w:p>
    <w:p>
      <w:pPr>
        <w:pStyle w:val="Body Text"/>
        <w:spacing w:before="58" w:line="429" w:lineRule="auto"/>
        <w:jc w:val="both"/>
        <w:rPr>
          <w:lang w:val="it-IT"/>
        </w:rPr>
      </w:pPr>
      <w:r>
        <w:rPr>
          <w:rtl w:val="0"/>
          <w:lang w:val="it-IT"/>
        </w:rPr>
        <w:t>Nello svolgimento della propria attivit</w:t>
      </w:r>
      <w:r>
        <w:rPr>
          <w:rtl w:val="0"/>
          <w:lang w:val="it-IT"/>
        </w:rPr>
        <w:t xml:space="preserve">à </w:t>
      </w:r>
      <w:r>
        <w:rPr>
          <w:rtl w:val="0"/>
          <w:lang w:val="it-IT"/>
        </w:rPr>
        <w:t>i Destinatari sono tenuti a non accettare donazioni, favori o utilit</w:t>
      </w:r>
      <w:r>
        <w:rPr>
          <w:rtl w:val="0"/>
          <w:lang w:val="it-IT"/>
        </w:rPr>
        <w:t xml:space="preserve">à </w:t>
      </w:r>
      <w:r>
        <w:rPr>
          <w:rtl w:val="0"/>
          <w:lang w:val="it-IT"/>
        </w:rPr>
        <w:t>di alcun genere (salvo oggetti di modico valore) e, in generale, a non accettare alcuna contropartita al fine di concedere vantaggi a terzi in modo improprio.</w:t>
      </w:r>
    </w:p>
    <w:p>
      <w:pPr>
        <w:pStyle w:val="Body Text"/>
        <w:spacing w:before="58" w:line="429" w:lineRule="auto"/>
        <w:jc w:val="both"/>
        <w:rPr>
          <w:lang w:val="it-IT"/>
        </w:rPr>
      </w:pPr>
      <w:r>
        <w:rPr>
          <w:rtl w:val="0"/>
          <w:lang w:val="it-IT"/>
        </w:rPr>
        <w:t>A loro volta, i Destinatari non devono effettuare donazioni in denaro o di beni a terzi o comunque offrire utilit</w:t>
      </w:r>
      <w:r>
        <w:rPr>
          <w:rtl w:val="0"/>
          <w:lang w:val="it-IT"/>
        </w:rPr>
        <w:t xml:space="preserve">à </w:t>
      </w:r>
      <w:r>
        <w:rPr>
          <w:rtl w:val="0"/>
          <w:lang w:val="it-IT"/>
        </w:rPr>
        <w:t>o favori illeciti di alcun genere (salvo oggetti di modico valore oppure omaggi di cortesia commerciale autorizzati dalla Societ</w:t>
      </w:r>
      <w:r>
        <w:rPr>
          <w:rtl w:val="0"/>
          <w:lang w:val="it-IT"/>
        </w:rPr>
        <w:t>à</w:t>
      </w:r>
      <w:r>
        <w:rPr>
          <w:rtl w:val="0"/>
          <w:lang w:val="it-IT"/>
        </w:rPr>
        <w:t>) in connessione con l'attivit</w:t>
      </w:r>
      <w:r>
        <w:rPr>
          <w:rtl w:val="0"/>
          <w:lang w:val="it-IT"/>
        </w:rPr>
        <w:t xml:space="preserve">à </w:t>
      </w:r>
      <w:r>
        <w:rPr>
          <w:rtl w:val="0"/>
          <w:lang w:val="it-IT"/>
        </w:rPr>
        <w:t>da essi prestata a beneficio di Anti Fraud Solution srl.</w:t>
      </w:r>
    </w:p>
    <w:p>
      <w:pPr>
        <w:pStyle w:val="Body Text"/>
        <w:spacing w:before="58" w:line="429" w:lineRule="auto"/>
        <w:jc w:val="both"/>
        <w:rPr>
          <w:lang w:val="it-IT"/>
        </w:rPr>
      </w:pPr>
      <w:r>
        <w:rPr>
          <w:rtl w:val="0"/>
          <w:lang w:val="it-IT"/>
        </w:rPr>
        <w:t>L</w:t>
      </w:r>
      <w:r>
        <w:rPr>
          <w:rtl w:val="0"/>
          <w:lang w:val="it-IT"/>
        </w:rPr>
        <w:t>’</w:t>
      </w:r>
      <w:r>
        <w:rPr>
          <w:rtl w:val="0"/>
          <w:lang w:val="it-IT"/>
        </w:rPr>
        <w:t>intrinseca convinzione di agire nell</w:t>
      </w:r>
      <w:r>
        <w:rPr>
          <w:rtl w:val="0"/>
          <w:lang w:val="it-IT"/>
        </w:rPr>
        <w:t>’</w:t>
      </w:r>
      <w:r>
        <w:rPr>
          <w:rtl w:val="0"/>
          <w:lang w:val="it-IT"/>
        </w:rPr>
        <w:t>interesse della Societ</w:t>
      </w:r>
      <w:r>
        <w:rPr>
          <w:rtl w:val="0"/>
          <w:lang w:val="it-IT"/>
        </w:rPr>
        <w:t xml:space="preserve">à </w:t>
      </w:r>
      <w:r>
        <w:rPr>
          <w:rtl w:val="0"/>
          <w:lang w:val="it-IT"/>
        </w:rPr>
        <w:t>non esonera i Destinatari dall</w:t>
      </w:r>
      <w:r>
        <w:rPr>
          <w:rtl w:val="0"/>
          <w:lang w:val="it-IT"/>
        </w:rPr>
        <w:t>’</w:t>
      </w:r>
      <w:r>
        <w:rPr>
          <w:rtl w:val="0"/>
          <w:lang w:val="it-IT"/>
        </w:rPr>
        <w:t>obbligo di osservare puntualmente le regole ed i principi del presente Codice.</w:t>
      </w:r>
    </w:p>
    <w:p>
      <w:pPr>
        <w:pStyle w:val="heading 2"/>
        <w:numPr>
          <w:ilvl w:val="1"/>
          <w:numId w:val="20"/>
        </w:numPr>
      </w:pPr>
      <w:bookmarkStart w:name="_Toc5" w:id="5"/>
      <w:r>
        <w:rPr>
          <w:rFonts w:cs="Arial Unicode MS" w:eastAsia="Arial Unicode MS"/>
          <w:rtl w:val="0"/>
          <w:lang w:val="en-US"/>
        </w:rPr>
        <w:t>Non</w:t>
      </w:r>
      <w:r>
        <w:rPr>
          <w:rFonts w:cs="Arial Unicode MS" w:eastAsia="Arial Unicode MS"/>
          <w:spacing w:val="-6"/>
          <w:rtl w:val="0"/>
          <w:lang w:val="en-US"/>
        </w:rPr>
        <w:t xml:space="preserve"> </w:t>
      </w:r>
      <w:r>
        <w:rPr>
          <w:rFonts w:cs="Arial Unicode MS" w:eastAsia="Arial Unicode MS"/>
          <w:rtl w:val="0"/>
          <w:lang w:val="en-US"/>
        </w:rPr>
        <w:t>Discriminazione</w:t>
      </w:r>
      <w:bookmarkEnd w:id="5"/>
    </w:p>
    <w:p>
      <w:pPr>
        <w:pStyle w:val="Body Text"/>
        <w:spacing w:before="117" w:line="429" w:lineRule="auto"/>
        <w:jc w:val="both"/>
        <w:rPr>
          <w:lang w:val="it-IT"/>
        </w:rPr>
      </w:pPr>
      <w:r>
        <w:rPr>
          <w:rtl w:val="0"/>
          <w:lang w:val="it-IT"/>
        </w:rPr>
        <w:t>Nei rapporti con Portatori di Interessi ed in particolare nella selezione e gestione del personale, nell'organizzazione lavorativa, nella scelta, selezione e gestione dei fornitori, nonch</w:t>
      </w:r>
      <w:r>
        <w:rPr>
          <w:rtl w:val="0"/>
          <w:lang w:val="it-IT"/>
        </w:rPr>
        <w:t xml:space="preserve">é </w:t>
      </w:r>
      <w:r>
        <w:rPr>
          <w:rtl w:val="0"/>
          <w:lang w:val="it-IT"/>
        </w:rPr>
        <w:t>nei rapporti con gli Enti e le Istituzioni, Anti Fraud Solution srl evita e ripudia ogni discriminazione concernente l</w:t>
      </w:r>
      <w:r>
        <w:rPr>
          <w:rtl w:val="0"/>
          <w:lang w:val="it-IT"/>
        </w:rPr>
        <w:t>’</w:t>
      </w:r>
      <w:r>
        <w:rPr>
          <w:rtl w:val="0"/>
          <w:lang w:val="it-IT"/>
        </w:rPr>
        <w:t>et</w:t>
      </w:r>
      <w:r>
        <w:rPr>
          <w:rtl w:val="0"/>
          <w:lang w:val="it-IT"/>
        </w:rPr>
        <w:t>à</w:t>
      </w:r>
      <w:r>
        <w:rPr>
          <w:rtl w:val="0"/>
          <w:lang w:val="it-IT"/>
        </w:rPr>
        <w:t>, il sesso, la razza, gli orientamenti sessuali, lo stato di salute, le opinioni politiche e sindacali, la religione, la cultura e la nazionalit</w:t>
      </w:r>
      <w:r>
        <w:rPr>
          <w:rtl w:val="0"/>
          <w:lang w:val="it-IT"/>
        </w:rPr>
        <w:t xml:space="preserve">à </w:t>
      </w:r>
      <w:r>
        <w:rPr>
          <w:rtl w:val="0"/>
          <w:lang w:val="it-IT"/>
        </w:rPr>
        <w:t>dei suoi interlocutori.</w:t>
      </w:r>
    </w:p>
    <w:p>
      <w:pPr>
        <w:pStyle w:val="Body Text"/>
        <w:spacing w:before="6" w:line="429" w:lineRule="auto"/>
        <w:ind w:right="118"/>
        <w:jc w:val="both"/>
        <w:rPr>
          <w:lang w:val="it-IT"/>
        </w:rPr>
      </w:pPr>
      <w:r>
        <w:rPr>
          <w:rtl w:val="0"/>
          <w:lang w:val="it-IT"/>
        </w:rPr>
        <w:t>Anti Fraud Solution srl, al contempo, favorisce l</w:t>
      </w:r>
      <w:r>
        <w:rPr>
          <w:rtl w:val="0"/>
          <w:lang w:val="it-IT"/>
        </w:rPr>
        <w:t>’</w:t>
      </w:r>
      <w:r>
        <w:rPr>
          <w:rtl w:val="0"/>
          <w:lang w:val="it-IT"/>
        </w:rPr>
        <w:t>integrazione, promuovendo il dialogo interculturale, la tutela dei diritti delle minoranze e dei soggetti deboli.</w:t>
      </w:r>
    </w:p>
    <w:p>
      <w:pPr>
        <w:pStyle w:val="heading 2"/>
        <w:numPr>
          <w:ilvl w:val="1"/>
          <w:numId w:val="20"/>
        </w:numPr>
      </w:pPr>
      <w:bookmarkStart w:name="_Toc6" w:id="6"/>
      <w:r>
        <w:rPr>
          <w:rFonts w:cs="Arial Unicode MS" w:eastAsia="Arial Unicode MS"/>
          <w:rtl w:val="0"/>
          <w:lang w:val="en-US"/>
        </w:rPr>
        <w:t>Riservatezza</w:t>
      </w:r>
      <w:bookmarkEnd w:id="6"/>
    </w:p>
    <w:p>
      <w:pPr>
        <w:pStyle w:val="Body Text"/>
        <w:spacing w:before="117" w:line="432" w:lineRule="auto"/>
        <w:ind w:right="115"/>
        <w:jc w:val="both"/>
        <w:rPr>
          <w:lang w:val="it-IT"/>
        </w:rPr>
      </w:pPr>
      <w:r>
        <w:rPr>
          <w:rtl w:val="0"/>
          <w:lang w:val="it-IT"/>
        </w:rPr>
        <w:t>Anti Fraud Solution srl si impegna ad assicurare la protezione e la riservatezza dei dati personali dei Destinatari e dei Portatori di Interessi, nel rispetto di ogni normativa applicabile in materia di protezione dei dati personali.</w:t>
      </w:r>
    </w:p>
    <w:p>
      <w:pPr>
        <w:pStyle w:val="Body Text"/>
        <w:spacing w:before="4" w:line="432" w:lineRule="auto"/>
        <w:ind w:right="116"/>
        <w:jc w:val="both"/>
        <w:rPr>
          <w:lang w:val="it-IT"/>
        </w:rPr>
      </w:pPr>
      <w:r>
        <w:rPr>
          <w:rtl w:val="0"/>
          <w:lang w:val="it-IT"/>
        </w:rPr>
        <w:t>I Destinatari sono tenuti a non utilizzare informazioni riservate, apprese in ragione della propria attivit</w:t>
      </w:r>
      <w:r>
        <w:rPr>
          <w:rtl w:val="0"/>
          <w:lang w:val="it-IT"/>
        </w:rPr>
        <w:t xml:space="preserve">à </w:t>
      </w:r>
      <w:r>
        <w:rPr>
          <w:rtl w:val="0"/>
          <w:lang w:val="it-IT"/>
        </w:rPr>
        <w:t>lavorativa, per scopi estranei all'esercizio di tale attivit</w:t>
      </w:r>
      <w:r>
        <w:rPr>
          <w:rtl w:val="0"/>
          <w:lang w:val="it-IT"/>
        </w:rPr>
        <w:t>à</w:t>
      </w:r>
      <w:r>
        <w:rPr>
          <w:rtl w:val="0"/>
          <w:lang w:val="it-IT"/>
        </w:rPr>
        <w:t>, e comunque ad agire sempre nel rispetto degli obblighi di riservatezza assunti da Anti Fraud Solution srl nei confronti di tutti i Portatori di Interessi.</w:t>
      </w:r>
    </w:p>
    <w:p>
      <w:pPr>
        <w:pStyle w:val="Body Text"/>
        <w:spacing w:before="4" w:line="432" w:lineRule="auto"/>
        <w:ind w:right="116"/>
        <w:jc w:val="both"/>
        <w:rPr>
          <w:lang w:val="it-IT"/>
        </w:rPr>
      </w:pPr>
      <w:r>
        <w:rPr>
          <w:rtl w:val="0"/>
          <w:lang w:val="it-IT"/>
        </w:rPr>
        <w:t>In particolare, i Destinatari sono tenuti alla massima riservatezza su documenti idonei a rivelare know-how, informazioni di trasporto, informazioni commerciali e operazioni societarie.</w:t>
      </w:r>
    </w:p>
    <w:p>
      <w:pPr>
        <w:pStyle w:val="heading 2"/>
        <w:numPr>
          <w:ilvl w:val="1"/>
          <w:numId w:val="20"/>
        </w:numPr>
      </w:pPr>
      <w:bookmarkStart w:name="_Toc7" w:id="7"/>
      <w:r>
        <w:rPr>
          <w:rFonts w:cs="Arial Unicode MS" w:eastAsia="Arial Unicode MS"/>
          <w:rtl w:val="0"/>
          <w:lang w:val="en-US"/>
        </w:rPr>
        <w:t>Diligenza</w:t>
      </w:r>
      <w:bookmarkEnd w:id="7"/>
    </w:p>
    <w:p>
      <w:pPr>
        <w:pStyle w:val="Body Text"/>
        <w:spacing w:before="117" w:line="432" w:lineRule="auto"/>
        <w:ind w:right="120"/>
        <w:jc w:val="both"/>
        <w:rPr>
          <w:lang w:val="it-IT"/>
        </w:rPr>
      </w:pPr>
      <w:r>
        <w:rPr>
          <w:rtl w:val="0"/>
          <w:lang w:val="it-IT"/>
        </w:rPr>
        <w:t xml:space="preserve">Anti Fraud Solution srl ed i propri dipendenti </w:t>
      </w:r>
      <w:r>
        <w:rPr>
          <w:rtl w:val="0"/>
          <w:lang w:val="it-IT"/>
        </w:rPr>
        <w:t xml:space="preserve">è </w:t>
      </w:r>
      <w:r>
        <w:rPr>
          <w:rtl w:val="0"/>
          <w:lang w:val="it-IT"/>
        </w:rPr>
        <w:t>fondato sulla reciproca fiducia: i dipendenti sono, pertanto, tenuti a operare per favorire gli interessi dell</w:t>
      </w:r>
      <w:r>
        <w:rPr>
          <w:rtl w:val="0"/>
          <w:lang w:val="it-IT"/>
        </w:rPr>
        <w:t>’</w:t>
      </w:r>
      <w:r>
        <w:rPr>
          <w:rtl w:val="0"/>
          <w:lang w:val="it-IT"/>
        </w:rPr>
        <w:t>azienda, nel rispetto dei valori di cui al presente</w:t>
      </w:r>
      <w:r>
        <w:rPr>
          <w:spacing w:val="0"/>
          <w:rtl w:val="0"/>
          <w:lang w:val="it-IT"/>
        </w:rPr>
        <w:t xml:space="preserve"> </w:t>
      </w:r>
      <w:r>
        <w:rPr>
          <w:rtl w:val="0"/>
          <w:lang w:val="it-IT"/>
        </w:rPr>
        <w:t>Codice.</w:t>
      </w:r>
    </w:p>
    <w:p>
      <w:pPr>
        <w:pStyle w:val="Body Text"/>
        <w:spacing w:before="4" w:line="432" w:lineRule="auto"/>
        <w:ind w:right="116"/>
        <w:jc w:val="both"/>
        <w:rPr>
          <w:lang w:val="it-IT"/>
        </w:rPr>
      </w:pPr>
      <w:r>
        <w:rPr>
          <w:rtl w:val="0"/>
          <w:lang w:val="it-IT"/>
        </w:rPr>
        <w:t>I Destinatari devono astenersi da qualsiasi attivit</w:t>
      </w:r>
      <w:r>
        <w:rPr>
          <w:rtl w:val="0"/>
          <w:lang w:val="it-IT"/>
        </w:rPr>
        <w:t xml:space="preserve">à </w:t>
      </w:r>
      <w:r>
        <w:rPr>
          <w:rtl w:val="0"/>
          <w:lang w:val="it-IT"/>
        </w:rPr>
        <w:t>che possa configurare conflitto con gli interessi di Anti Fraud Solution srl rinunciando al perseguimento di interessi personali in conflitto con i legittimi interessi della Societ</w:t>
      </w:r>
      <w:r>
        <w:rPr>
          <w:rtl w:val="0"/>
          <w:lang w:val="it-IT"/>
        </w:rPr>
        <w:t>à</w:t>
      </w:r>
      <w:r>
        <w:rPr>
          <w:rtl w:val="0"/>
          <w:lang w:val="it-IT"/>
        </w:rPr>
        <w:t>.</w:t>
      </w:r>
    </w:p>
    <w:p>
      <w:pPr>
        <w:pStyle w:val="Body Text"/>
        <w:spacing w:before="4" w:line="434" w:lineRule="auto"/>
        <w:ind w:right="116"/>
        <w:jc w:val="both"/>
        <w:rPr>
          <w:lang w:val="it-IT"/>
        </w:rPr>
      </w:pPr>
      <w:r>
        <w:rPr>
          <w:rtl w:val="0"/>
          <w:lang w:val="it-IT"/>
        </w:rPr>
        <w:t>Nei casi in cui si possa raffigurare la possibilit</w:t>
      </w:r>
      <w:r>
        <w:rPr>
          <w:rtl w:val="0"/>
          <w:lang w:val="it-IT"/>
        </w:rPr>
        <w:t xml:space="preserve">à </w:t>
      </w:r>
      <w:r>
        <w:rPr>
          <w:rtl w:val="0"/>
          <w:lang w:val="it-IT"/>
        </w:rPr>
        <w:t>di sussistenza di un conflitto di interessi, i Destinatari sono tenuti a rivolgersi, senza ritardo, al proprio superiore gerarchico affinch</w:t>
      </w:r>
      <w:r>
        <w:rPr>
          <w:rtl w:val="0"/>
          <w:lang w:val="it-IT"/>
        </w:rPr>
        <w:t xml:space="preserve">é </w:t>
      </w:r>
      <w:r>
        <w:rPr>
          <w:rtl w:val="0"/>
          <w:lang w:val="it-IT"/>
        </w:rPr>
        <w:t>l</w:t>
      </w:r>
      <w:r>
        <w:rPr>
          <w:rtl w:val="0"/>
          <w:lang w:val="it-IT"/>
        </w:rPr>
        <w:t>’</w:t>
      </w:r>
      <w:r>
        <w:rPr>
          <w:rtl w:val="0"/>
          <w:lang w:val="it-IT"/>
        </w:rPr>
        <w:t>azienda possa valutare, ed eventualmente autorizzare, l</w:t>
      </w:r>
      <w:r>
        <w:rPr>
          <w:rtl w:val="0"/>
          <w:lang w:val="it-IT"/>
        </w:rPr>
        <w:t>’</w:t>
      </w:r>
      <w:r>
        <w:rPr>
          <w:rtl w:val="0"/>
          <w:lang w:val="it-IT"/>
        </w:rPr>
        <w:t>attivit</w:t>
      </w:r>
      <w:r>
        <w:rPr>
          <w:rtl w:val="0"/>
          <w:lang w:val="it-IT"/>
        </w:rPr>
        <w:t xml:space="preserve">à </w:t>
      </w:r>
      <w:r>
        <w:rPr>
          <w:rtl w:val="0"/>
          <w:lang w:val="it-IT"/>
        </w:rPr>
        <w:t>potenzialmente in conflitto.</w:t>
      </w:r>
    </w:p>
    <w:p>
      <w:pPr>
        <w:pStyle w:val="Body Text"/>
        <w:spacing w:before="2" w:line="434" w:lineRule="auto"/>
        <w:ind w:right="120"/>
        <w:jc w:val="both"/>
        <w:rPr>
          <w:lang w:val="it-IT"/>
        </w:rPr>
      </w:pPr>
      <w:r>
        <w:rPr>
          <w:rtl w:val="0"/>
          <w:lang w:val="it-IT"/>
        </w:rPr>
        <w:t>Nei casi di violazione, la Societ</w:t>
      </w:r>
      <w:r>
        <w:rPr>
          <w:rtl w:val="0"/>
          <w:lang w:val="it-IT"/>
        </w:rPr>
        <w:t xml:space="preserve">à </w:t>
      </w:r>
      <w:r>
        <w:rPr>
          <w:rtl w:val="0"/>
          <w:lang w:val="it-IT"/>
        </w:rPr>
        <w:t>adotter</w:t>
      </w:r>
      <w:r>
        <w:rPr>
          <w:rtl w:val="0"/>
          <w:lang w:val="it-IT"/>
        </w:rPr>
        <w:t xml:space="preserve">à </w:t>
      </w:r>
      <w:r>
        <w:rPr>
          <w:rtl w:val="0"/>
          <w:lang w:val="it-IT"/>
        </w:rPr>
        <w:t>ogni misura idonea a far cessare il conflitto di interessi, riservandosi di agire a propria tutela.</w:t>
      </w:r>
    </w:p>
    <w:p>
      <w:pPr>
        <w:pStyle w:val="heading 2"/>
        <w:numPr>
          <w:ilvl w:val="1"/>
          <w:numId w:val="20"/>
        </w:numPr>
      </w:pPr>
      <w:bookmarkStart w:name="_Toc8" w:id="8"/>
      <w:r>
        <w:rPr>
          <w:rFonts w:cs="Arial Unicode MS" w:eastAsia="Arial Unicode MS"/>
          <w:rtl w:val="0"/>
          <w:lang w:val="en-US"/>
        </w:rPr>
        <w:t>Lealt</w:t>
      </w:r>
      <w:r>
        <w:rPr>
          <w:rFonts w:cs="Arial Unicode MS" w:eastAsia="Arial Unicode MS" w:hint="default"/>
          <w:rtl w:val="0"/>
          <w:lang w:val="en-US"/>
        </w:rPr>
        <w:t>à</w:t>
      </w:r>
      <w:bookmarkEnd w:id="8"/>
    </w:p>
    <w:p>
      <w:pPr>
        <w:pStyle w:val="Body Text"/>
        <w:spacing w:before="117" w:line="432" w:lineRule="auto"/>
        <w:ind w:right="117"/>
        <w:jc w:val="both"/>
      </w:pPr>
      <w:r>
        <w:rPr>
          <w:rtl w:val="0"/>
          <w:lang w:val="it-IT"/>
        </w:rPr>
        <w:t>Anti Fraud Solution srl ed i Destinatari si impegnano a realizzare una concorrenza leale, nel rispetto della normativa nazionale e comunitaria, nella consapevolezza che una concorrenza virtuosa costituisce un sano incentivo ai processi di innovazione e sviluppo, tutela altres</w:t>
      </w:r>
      <w:r>
        <w:rPr>
          <w:rtl w:val="0"/>
          <w:lang w:val="it-IT"/>
        </w:rPr>
        <w:t xml:space="preserve">ì </w:t>
      </w:r>
      <w:r>
        <w:rPr>
          <w:rtl w:val="0"/>
          <w:lang w:val="it-IT"/>
        </w:rPr>
        <w:t>gli interessi dei consumatori e della collettivit</w:t>
      </w:r>
      <w:r>
        <w:rPr>
          <w:rtl w:val="0"/>
          <w:lang w:val="it-IT"/>
        </w:rPr>
        <w:t>à</w:t>
      </w:r>
      <w:r>
        <w:rPr>
          <w:rtl w:val="0"/>
          <w:lang w:val="it-IT"/>
        </w:rPr>
        <w:t>.</w:t>
      </w:r>
      <w:r>
        <w:rPr>
          <w:rFonts w:ascii="Arial Unicode MS" w:cs="Arial Unicode MS" w:hAnsi="Arial Unicode MS" w:eastAsia="Arial Unicode MS"/>
          <w:b w:val="0"/>
          <w:bCs w:val="0"/>
          <w:i w:val="0"/>
          <w:iCs w:val="0"/>
          <w:lang w:val="it-IT"/>
        </w:rPr>
        <w:br w:type="page"/>
      </w:r>
    </w:p>
    <w:p>
      <w:pPr>
        <w:pStyle w:val="heading 1"/>
        <w:numPr>
          <w:ilvl w:val="0"/>
          <w:numId w:val="20"/>
        </w:numPr>
        <w:bidi w:val="0"/>
        <w:ind w:right="0"/>
        <w:jc w:val="both"/>
        <w:rPr>
          <w:rtl w:val="0"/>
          <w:lang w:val="it-IT"/>
        </w:rPr>
      </w:pPr>
      <w:bookmarkStart w:name="_Toc9" w:id="9"/>
      <w:r>
        <w:rPr>
          <w:rtl w:val="0"/>
          <w:lang w:val="it-IT"/>
        </w:rPr>
        <w:t>RAPPORTI CON I DIPENDENTI E CON I</w:t>
      </w:r>
      <w:r>
        <w:rPr>
          <w:spacing w:val="0"/>
          <w:rtl w:val="0"/>
          <w:lang w:val="it-IT"/>
        </w:rPr>
        <w:t xml:space="preserve"> </w:t>
      </w:r>
      <w:r>
        <w:rPr>
          <w:rtl w:val="0"/>
          <w:lang w:val="it-IT"/>
        </w:rPr>
        <w:t>COLLABORATORI</w:t>
      </w:r>
      <w:bookmarkEnd w:id="9"/>
    </w:p>
    <w:p>
      <w:pPr>
        <w:pStyle w:val="heading 2"/>
        <w:numPr>
          <w:ilvl w:val="1"/>
          <w:numId w:val="20"/>
        </w:numPr>
      </w:pPr>
      <w:bookmarkStart w:name="_Toc10" w:id="10"/>
      <w:r>
        <w:rPr>
          <w:rFonts w:cs="Arial Unicode MS" w:eastAsia="Arial Unicode MS"/>
          <w:rtl w:val="0"/>
          <w:lang w:val="en-US"/>
        </w:rPr>
        <w:t>Selezione del</w:t>
      </w:r>
      <w:r>
        <w:rPr>
          <w:rFonts w:cs="Arial Unicode MS" w:eastAsia="Arial Unicode MS"/>
          <w:spacing w:val="-5"/>
          <w:rtl w:val="0"/>
          <w:lang w:val="en-US"/>
        </w:rPr>
        <w:t xml:space="preserve"> </w:t>
      </w:r>
      <w:r>
        <w:rPr>
          <w:rFonts w:cs="Arial Unicode MS" w:eastAsia="Arial Unicode MS"/>
          <w:rtl w:val="0"/>
          <w:lang w:val="en-US"/>
        </w:rPr>
        <w:t>personale</w:t>
      </w:r>
      <w:bookmarkEnd w:id="10"/>
    </w:p>
    <w:p>
      <w:pPr>
        <w:pStyle w:val="Body Text"/>
        <w:spacing w:before="117" w:line="429" w:lineRule="auto"/>
        <w:ind w:right="117"/>
        <w:jc w:val="both"/>
        <w:rPr>
          <w:lang w:val="it-IT"/>
        </w:rPr>
      </w:pPr>
      <w:r>
        <w:rPr>
          <w:rtl w:val="0"/>
          <w:lang w:val="it-IT"/>
        </w:rPr>
        <w:t>La valutazione e la selezione del personale sono effettuati secondo correttezza e trasparenza, rispettando le pari opportunit</w:t>
      </w:r>
      <w:r>
        <w:rPr>
          <w:rtl w:val="0"/>
          <w:lang w:val="it-IT"/>
        </w:rPr>
        <w:t xml:space="preserve">à </w:t>
      </w:r>
      <w:r>
        <w:rPr>
          <w:rtl w:val="0"/>
          <w:lang w:val="it-IT"/>
        </w:rPr>
        <w:t>al fine di coniugare le esigenze di Anti Fraud Solution srl, con i profili professionali, le ambizioni e le aspettative dei candidati.</w:t>
      </w:r>
    </w:p>
    <w:p>
      <w:pPr>
        <w:pStyle w:val="Body Text"/>
        <w:spacing w:before="8" w:line="432" w:lineRule="auto"/>
        <w:ind w:right="115"/>
        <w:jc w:val="both"/>
        <w:rPr>
          <w:lang w:val="it-IT"/>
        </w:rPr>
      </w:pPr>
      <w:r>
        <w:rPr>
          <w:rtl w:val="0"/>
          <w:lang w:val="it-IT"/>
        </w:rPr>
        <w:t>Anti Fraud Solution srl si impegna ad adottare ogni provvedimento utile ad evitare ogni forma di favoritismo nel processo di selezione del personale utilizzando criteri oggettivi e meritocratici, nel rispetto della dignit</w:t>
      </w:r>
      <w:r>
        <w:rPr>
          <w:rtl w:val="0"/>
          <w:lang w:val="it-IT"/>
        </w:rPr>
        <w:t xml:space="preserve">à </w:t>
      </w:r>
      <w:r>
        <w:rPr>
          <w:rtl w:val="0"/>
          <w:lang w:val="it-IT"/>
        </w:rPr>
        <w:t>dei candidati nonch</w:t>
      </w:r>
      <w:r>
        <w:rPr>
          <w:rtl w:val="0"/>
          <w:lang w:val="it-IT"/>
        </w:rPr>
        <w:t xml:space="preserve">é </w:t>
      </w:r>
      <w:r>
        <w:rPr>
          <w:rtl w:val="0"/>
          <w:lang w:val="it-IT"/>
        </w:rPr>
        <w:t>nell</w:t>
      </w:r>
      <w:r>
        <w:rPr>
          <w:rtl w:val="0"/>
          <w:lang w:val="it-IT"/>
        </w:rPr>
        <w:t>’</w:t>
      </w:r>
      <w:r>
        <w:rPr>
          <w:rtl w:val="0"/>
          <w:lang w:val="it-IT"/>
        </w:rPr>
        <w:t>interesse al buon andamento dell</w:t>
      </w:r>
      <w:r>
        <w:rPr>
          <w:rtl w:val="0"/>
          <w:lang w:val="it-IT"/>
        </w:rPr>
        <w:t>’</w:t>
      </w:r>
      <w:r>
        <w:rPr>
          <w:rtl w:val="0"/>
          <w:lang w:val="it-IT"/>
        </w:rPr>
        <w:t>azienda.</w:t>
      </w:r>
    </w:p>
    <w:p>
      <w:pPr>
        <w:pStyle w:val="Body Text"/>
        <w:spacing w:before="6" w:line="429" w:lineRule="auto"/>
        <w:ind w:right="115"/>
        <w:jc w:val="both"/>
        <w:rPr>
          <w:lang w:val="it-IT"/>
        </w:rPr>
      </w:pPr>
      <w:r>
        <w:rPr>
          <w:rtl w:val="0"/>
          <w:lang w:val="it-IT"/>
        </w:rPr>
        <w:t>Il personale assunto, anche mediante l</w:t>
      </w:r>
      <w:r>
        <w:rPr>
          <w:rtl w:val="0"/>
          <w:lang w:val="it-IT"/>
        </w:rPr>
        <w:t>’</w:t>
      </w:r>
      <w:r>
        <w:rPr>
          <w:rtl w:val="0"/>
          <w:lang w:val="it-IT"/>
        </w:rPr>
        <w:t>attuazione del presente Codice, riceve un'informazione chiara e corretta circa ruoli, responsabilit</w:t>
      </w:r>
      <w:r>
        <w:rPr>
          <w:rtl w:val="0"/>
          <w:lang w:val="it-IT"/>
        </w:rPr>
        <w:t>à</w:t>
      </w:r>
      <w:r>
        <w:rPr>
          <w:rtl w:val="0"/>
          <w:lang w:val="it-IT"/>
        </w:rPr>
        <w:t>, diritti e doveri delle parti.</w:t>
      </w:r>
    </w:p>
    <w:p>
      <w:pPr>
        <w:pStyle w:val="heading 2"/>
        <w:numPr>
          <w:ilvl w:val="1"/>
          <w:numId w:val="20"/>
        </w:numPr>
      </w:pPr>
      <w:bookmarkStart w:name="_Toc11" w:id="11"/>
      <w:r>
        <w:rPr>
          <w:rFonts w:cs="Arial Unicode MS" w:eastAsia="Arial Unicode MS"/>
          <w:rtl w:val="0"/>
          <w:lang w:val="en-US"/>
        </w:rPr>
        <w:t>Gestione del</w:t>
      </w:r>
      <w:r>
        <w:rPr>
          <w:rFonts w:cs="Arial Unicode MS" w:eastAsia="Arial Unicode MS"/>
          <w:spacing w:val="-7"/>
          <w:rtl w:val="0"/>
          <w:lang w:val="en-US"/>
        </w:rPr>
        <w:t xml:space="preserve"> </w:t>
      </w:r>
      <w:r>
        <w:rPr>
          <w:rFonts w:cs="Arial Unicode MS" w:eastAsia="Arial Unicode MS"/>
          <w:rtl w:val="0"/>
          <w:lang w:val="en-US"/>
        </w:rPr>
        <w:t>personale</w:t>
      </w:r>
      <w:bookmarkEnd w:id="11"/>
    </w:p>
    <w:p>
      <w:pPr>
        <w:pStyle w:val="Body Text"/>
        <w:spacing w:before="117" w:line="432" w:lineRule="auto"/>
        <w:ind w:right="115"/>
        <w:jc w:val="both"/>
        <w:rPr>
          <w:lang w:val="it-IT"/>
        </w:rPr>
      </w:pPr>
      <w:r>
        <w:rPr>
          <w:rtl w:val="0"/>
          <w:lang w:val="it-IT"/>
        </w:rPr>
        <w:t>Anti Fraud Solution srl tutela e valorizza le proprie risorse umane, impegnandosi a mantenere costanti le condizioni necessarie per la crescita professionale, le conoscenze e le abilit</w:t>
      </w:r>
      <w:r>
        <w:rPr>
          <w:rtl w:val="0"/>
          <w:lang w:val="it-IT"/>
        </w:rPr>
        <w:t xml:space="preserve">à </w:t>
      </w:r>
      <w:r>
        <w:rPr>
          <w:rtl w:val="0"/>
          <w:lang w:val="it-IT"/>
        </w:rPr>
        <w:t>di ogni persona, effettuando l</w:t>
      </w:r>
      <w:r>
        <w:rPr>
          <w:rtl w:val="0"/>
          <w:lang w:val="it-IT"/>
        </w:rPr>
        <w:t>’</w:t>
      </w:r>
      <w:r>
        <w:rPr>
          <w:rtl w:val="0"/>
          <w:lang w:val="it-IT"/>
        </w:rPr>
        <w:t>opportuna formazione per l</w:t>
      </w:r>
      <w:r>
        <w:rPr>
          <w:rtl w:val="0"/>
          <w:lang w:val="it-IT"/>
        </w:rPr>
        <w:t>’</w:t>
      </w:r>
      <w:r>
        <w:rPr>
          <w:rtl w:val="0"/>
          <w:lang w:val="it-IT"/>
        </w:rPr>
        <w:t>aggiornamento professionale e qualsiasi iniziativa volta a perseguire tale</w:t>
      </w:r>
      <w:r>
        <w:rPr>
          <w:spacing w:val="0"/>
          <w:rtl w:val="0"/>
          <w:lang w:val="it-IT"/>
        </w:rPr>
        <w:t xml:space="preserve"> </w:t>
      </w:r>
      <w:r>
        <w:rPr>
          <w:rtl w:val="0"/>
          <w:lang w:val="it-IT"/>
        </w:rPr>
        <w:t>scopo.</w:t>
      </w:r>
    </w:p>
    <w:p>
      <w:pPr>
        <w:pStyle w:val="Body Text"/>
        <w:spacing w:before="6" w:line="432" w:lineRule="auto"/>
        <w:ind w:right="117"/>
        <w:jc w:val="both"/>
        <w:rPr>
          <w:lang w:val="it-IT"/>
        </w:rPr>
      </w:pPr>
      <w:r>
        <w:rPr>
          <w:rtl w:val="0"/>
          <w:lang w:val="it-IT"/>
        </w:rPr>
        <w:t>Anti Fraud Solution srl promuove la partecipazione dei lavoratori alla vita dell</w:t>
      </w:r>
      <w:r>
        <w:rPr>
          <w:rtl w:val="0"/>
          <w:lang w:val="it-IT"/>
        </w:rPr>
        <w:t>’</w:t>
      </w:r>
      <w:r>
        <w:rPr>
          <w:rtl w:val="0"/>
          <w:lang w:val="it-IT"/>
        </w:rPr>
        <w:t>azienda, fornendo strumenti partecipativi in grado di raccogliere l</w:t>
      </w:r>
      <w:r>
        <w:rPr>
          <w:rtl w:val="0"/>
          <w:lang w:val="it-IT"/>
        </w:rPr>
        <w:t>’</w:t>
      </w:r>
      <w:r>
        <w:rPr>
          <w:rtl w:val="0"/>
          <w:lang w:val="it-IT"/>
        </w:rPr>
        <w:t>opinione ed i suggerimenti dei lavoratori, garantendo la loro pi</w:t>
      </w:r>
      <w:r>
        <w:rPr>
          <w:rtl w:val="0"/>
          <w:lang w:val="it-IT"/>
        </w:rPr>
        <w:t xml:space="preserve">ù </w:t>
      </w:r>
      <w:r>
        <w:rPr>
          <w:rtl w:val="0"/>
          <w:lang w:val="it-IT"/>
        </w:rPr>
        <w:t>ampia partecipazione.</w:t>
      </w:r>
    </w:p>
    <w:p>
      <w:pPr>
        <w:pStyle w:val="Body Text"/>
        <w:spacing w:before="4" w:line="432" w:lineRule="auto"/>
        <w:ind w:right="117"/>
        <w:jc w:val="both"/>
        <w:rPr>
          <w:lang w:val="it-IT"/>
        </w:rPr>
      </w:pPr>
      <w:r>
        <w:rPr>
          <w:rtl w:val="0"/>
          <w:lang w:val="it-IT"/>
        </w:rPr>
        <w:t>Ferma restando la massima disponibilit</w:t>
      </w:r>
      <w:r>
        <w:rPr>
          <w:rtl w:val="0"/>
          <w:lang w:val="it-IT"/>
        </w:rPr>
        <w:t xml:space="preserve">à </w:t>
      </w:r>
      <w:r>
        <w:rPr>
          <w:rtl w:val="0"/>
          <w:lang w:val="it-IT"/>
        </w:rPr>
        <w:t>nei confronti della Societ</w:t>
      </w:r>
      <w:r>
        <w:rPr>
          <w:rtl w:val="0"/>
          <w:lang w:val="it-IT"/>
        </w:rPr>
        <w:t>à</w:t>
      </w:r>
      <w:r>
        <w:rPr>
          <w:rtl w:val="0"/>
          <w:lang w:val="it-IT"/>
        </w:rPr>
        <w:t>, nessun lavoratore pu</w:t>
      </w:r>
      <w:r>
        <w:rPr>
          <w:rtl w:val="0"/>
          <w:lang w:val="it-IT"/>
        </w:rPr>
        <w:t xml:space="preserve">ò </w:t>
      </w:r>
      <w:r>
        <w:rPr>
          <w:rtl w:val="0"/>
          <w:lang w:val="it-IT"/>
        </w:rPr>
        <w:t>essere obbligato a eseguire mansioni, prestazioni o favori non dovuti in base al proprio contratto di lavoro ed al proprio ruolo all</w:t>
      </w:r>
      <w:r>
        <w:rPr>
          <w:rtl w:val="0"/>
          <w:lang w:val="it-IT"/>
        </w:rPr>
        <w:t>’</w:t>
      </w:r>
      <w:r>
        <w:rPr>
          <w:rtl w:val="0"/>
          <w:lang w:val="it-IT"/>
        </w:rPr>
        <w:t>interno dell</w:t>
      </w:r>
      <w:r>
        <w:rPr>
          <w:rtl w:val="0"/>
          <w:lang w:val="it-IT"/>
        </w:rPr>
        <w:t>’</w:t>
      </w:r>
      <w:r>
        <w:rPr>
          <w:rtl w:val="0"/>
          <w:lang w:val="it-IT"/>
        </w:rPr>
        <w:t>azienda.</w:t>
      </w:r>
    </w:p>
    <w:p>
      <w:pPr>
        <w:pStyle w:val="Body Text"/>
        <w:spacing w:before="4" w:line="434" w:lineRule="auto"/>
        <w:ind w:right="117"/>
        <w:jc w:val="both"/>
        <w:rPr>
          <w:lang w:val="it-IT"/>
        </w:rPr>
      </w:pPr>
      <w:r>
        <w:rPr>
          <w:rtl w:val="0"/>
          <w:lang w:val="it-IT"/>
        </w:rPr>
        <w:t>La Societ</w:t>
      </w:r>
      <w:r>
        <w:rPr>
          <w:rtl w:val="0"/>
          <w:lang w:val="it-IT"/>
        </w:rPr>
        <w:t xml:space="preserve">à </w:t>
      </w:r>
      <w:r>
        <w:rPr>
          <w:rtl w:val="0"/>
          <w:lang w:val="it-IT"/>
        </w:rPr>
        <w:t xml:space="preserve">si impegna fermamente a contrastare episodi di </w:t>
      </w:r>
      <w:r>
        <w:rPr>
          <w:i w:val="1"/>
          <w:iCs w:val="1"/>
          <w:rtl w:val="0"/>
          <w:lang w:val="it-IT"/>
        </w:rPr>
        <w:t>mobbing</w:t>
      </w:r>
      <w:r>
        <w:rPr>
          <w:rtl w:val="0"/>
          <w:lang w:val="it-IT"/>
        </w:rPr>
        <w:t xml:space="preserve">, </w:t>
      </w:r>
      <w:r>
        <w:rPr>
          <w:i w:val="1"/>
          <w:iCs w:val="1"/>
          <w:rtl w:val="0"/>
          <w:lang w:val="it-IT"/>
        </w:rPr>
        <w:t>stalking</w:t>
      </w:r>
      <w:r>
        <w:rPr>
          <w:rtl w:val="0"/>
          <w:lang w:val="it-IT"/>
        </w:rPr>
        <w:t>, violenza  psicologica ed ogni comportamento discriminatorio o lesivo della dignit</w:t>
      </w:r>
      <w:r>
        <w:rPr>
          <w:rtl w:val="0"/>
          <w:lang w:val="it-IT"/>
        </w:rPr>
        <w:t xml:space="preserve">à </w:t>
      </w:r>
      <w:r>
        <w:rPr>
          <w:rtl w:val="0"/>
          <w:lang w:val="it-IT"/>
        </w:rPr>
        <w:t>della persona dentro e fuori i locali</w:t>
      </w:r>
      <w:r>
        <w:rPr>
          <w:spacing w:val="0"/>
          <w:rtl w:val="0"/>
          <w:lang w:val="it-IT"/>
        </w:rPr>
        <w:t xml:space="preserve"> </w:t>
      </w:r>
      <w:r>
        <w:rPr>
          <w:rtl w:val="0"/>
          <w:lang w:val="it-IT"/>
        </w:rPr>
        <w:t>aziendali.</w:t>
      </w:r>
    </w:p>
    <w:p>
      <w:pPr>
        <w:pStyle w:val="Body Text"/>
        <w:spacing w:before="2" w:line="429" w:lineRule="auto"/>
        <w:ind w:right="117"/>
        <w:jc w:val="both"/>
        <w:rPr>
          <w:lang w:val="it-IT"/>
        </w:rPr>
      </w:pPr>
      <w:r>
        <w:rPr>
          <w:rtl w:val="0"/>
          <w:lang w:val="it-IT"/>
        </w:rPr>
        <w:t>I rapporti tra dipendenti devono svolgersi con lealt</w:t>
      </w:r>
      <w:r>
        <w:rPr>
          <w:rtl w:val="0"/>
          <w:lang w:val="it-IT"/>
        </w:rPr>
        <w:t>à</w:t>
      </w:r>
      <w:r>
        <w:rPr>
          <w:rtl w:val="0"/>
          <w:lang w:val="it-IT"/>
        </w:rPr>
        <w:t>, correttezza e rispetto reciproco, in osservanza dei valori della civile convivenza e della liber</w:t>
      </w:r>
      <w:r>
        <w:rPr>
          <w:rtl w:val="0"/>
          <w:lang w:val="it-IT"/>
        </w:rPr>
        <w:t xml:space="preserve">à </w:t>
      </w:r>
      <w:r>
        <w:rPr>
          <w:rtl w:val="0"/>
          <w:lang w:val="it-IT"/>
        </w:rPr>
        <w:t>delle persone.</w:t>
      </w:r>
    </w:p>
    <w:p>
      <w:pPr>
        <w:pStyle w:val="heading 1"/>
        <w:numPr>
          <w:ilvl w:val="0"/>
          <w:numId w:val="20"/>
        </w:numPr>
      </w:pPr>
      <w:bookmarkStart w:name="_Toc12" w:id="12"/>
      <w:r>
        <w:rPr>
          <w:rFonts w:cs="Arial Unicode MS" w:eastAsia="Arial Unicode MS"/>
          <w:rtl w:val="0"/>
          <w:lang w:val="en-US"/>
        </w:rPr>
        <w:t>AMBIENTE DI</w:t>
      </w:r>
      <w:r>
        <w:rPr>
          <w:rFonts w:cs="Arial Unicode MS" w:eastAsia="Arial Unicode MS"/>
          <w:spacing w:val="-4"/>
          <w:rtl w:val="0"/>
          <w:lang w:val="en-US"/>
        </w:rPr>
        <w:t xml:space="preserve"> </w:t>
      </w:r>
      <w:r>
        <w:rPr>
          <w:rFonts w:cs="Arial Unicode MS" w:eastAsia="Arial Unicode MS"/>
          <w:rtl w:val="0"/>
          <w:lang w:val="en-US"/>
        </w:rPr>
        <w:t>LAVORO</w:t>
      </w:r>
      <w:bookmarkEnd w:id="12"/>
    </w:p>
    <w:p>
      <w:pPr>
        <w:pStyle w:val="Body Text"/>
        <w:spacing w:before="117" w:line="429" w:lineRule="auto"/>
        <w:ind w:right="115"/>
        <w:jc w:val="both"/>
        <w:rPr>
          <w:lang w:val="it-IT"/>
        </w:rPr>
      </w:pPr>
      <w:r>
        <w:rPr>
          <w:rtl w:val="0"/>
          <w:lang w:val="it-IT"/>
        </w:rPr>
        <w:t>Anti Fraud Solution srl si impegna ad offrire al proprio personale un ambiente di lavoro sano, sicuro e rispettoso della dignit</w:t>
      </w:r>
      <w:r>
        <w:rPr>
          <w:rtl w:val="0"/>
          <w:lang w:val="it-IT"/>
        </w:rPr>
        <w:t xml:space="preserve">à </w:t>
      </w:r>
      <w:r>
        <w:rPr>
          <w:rtl w:val="0"/>
          <w:lang w:val="it-IT"/>
        </w:rPr>
        <w:t>dei lavoratori.</w:t>
      </w:r>
    </w:p>
    <w:p>
      <w:pPr>
        <w:pStyle w:val="Body Text"/>
        <w:spacing w:before="2" w:line="432" w:lineRule="auto"/>
        <w:ind w:right="116"/>
        <w:jc w:val="both"/>
        <w:rPr>
          <w:lang w:val="it-IT"/>
        </w:rPr>
      </w:pPr>
      <w:r>
        <w:rPr>
          <w:rtl w:val="0"/>
          <w:lang w:val="it-IT"/>
        </w:rPr>
        <w:t xml:space="preserve">La sicurezza sui luoghi di lavoro </w:t>
      </w:r>
      <w:r>
        <w:rPr>
          <w:rtl w:val="0"/>
          <w:lang w:val="it-IT"/>
        </w:rPr>
        <w:t xml:space="preserve">è </w:t>
      </w:r>
      <w:r>
        <w:rPr>
          <w:rtl w:val="0"/>
          <w:lang w:val="it-IT"/>
        </w:rPr>
        <w:t>assicurata sia implementando rigorosamente le disposizioni previste dalla legge in vigore, sia promuovendo attivamente la cultura della sicurezza attraverso specifici programmi formativi. La formazione del personale rappresenta un elemento centrale del sistema di gestione adottato.</w:t>
      </w:r>
    </w:p>
    <w:p>
      <w:pPr>
        <w:pStyle w:val="Body Text"/>
        <w:spacing w:before="4" w:line="434" w:lineRule="auto"/>
        <w:ind w:right="120"/>
        <w:jc w:val="both"/>
        <w:rPr>
          <w:sz w:val="19"/>
          <w:szCs w:val="19"/>
          <w:lang w:val="it-IT"/>
        </w:rPr>
      </w:pPr>
      <w:r>
        <w:rPr>
          <w:rtl w:val="0"/>
          <w:lang w:val="it-IT"/>
        </w:rPr>
        <w:t>Anti Fraud Solution srl tutela la salute dei propri lavoratori, garantendo altres</w:t>
      </w:r>
      <w:r>
        <w:rPr>
          <w:rtl w:val="0"/>
          <w:lang w:val="it-IT"/>
        </w:rPr>
        <w:t xml:space="preserve">ì </w:t>
      </w:r>
      <w:r>
        <w:rPr>
          <w:rtl w:val="0"/>
          <w:lang w:val="it-IT"/>
        </w:rPr>
        <w:t>il rispetto delle norme igieniche e di prevenzione sanitaria.</w:t>
      </w:r>
    </w:p>
    <w:p>
      <w:pPr>
        <w:pStyle w:val="heading 1"/>
        <w:numPr>
          <w:ilvl w:val="0"/>
          <w:numId w:val="20"/>
        </w:numPr>
      </w:pPr>
      <w:bookmarkStart w:name="_Toc13" w:id="13"/>
      <w:r>
        <w:rPr>
          <w:rFonts w:cs="Arial Unicode MS" w:eastAsia="Arial Unicode MS"/>
          <w:rtl w:val="0"/>
          <w:lang w:val="en-US"/>
        </w:rPr>
        <w:t>GESTIONE</w:t>
      </w:r>
      <w:r>
        <w:rPr>
          <w:rFonts w:cs="Arial Unicode MS" w:eastAsia="Arial Unicode MS"/>
          <w:spacing w:val="-16"/>
          <w:rtl w:val="0"/>
          <w:lang w:val="en-US"/>
        </w:rPr>
        <w:t xml:space="preserve"> </w:t>
      </w:r>
      <w:r>
        <w:rPr>
          <w:rFonts w:cs="Arial Unicode MS" w:eastAsia="Arial Unicode MS"/>
          <w:rtl w:val="0"/>
          <w:lang w:val="en-US"/>
        </w:rPr>
        <w:t>DELL</w:t>
      </w:r>
      <w:r>
        <w:rPr>
          <w:rFonts w:cs="Arial Unicode MS" w:eastAsia="Arial Unicode MS" w:hint="default"/>
          <w:rtl w:val="0"/>
          <w:lang w:val="en-US"/>
        </w:rPr>
        <w:t>’</w:t>
      </w:r>
      <w:r>
        <w:rPr>
          <w:rFonts w:cs="Arial Unicode MS" w:eastAsia="Arial Unicode MS"/>
          <w:rtl w:val="0"/>
          <w:lang w:val="en-US"/>
        </w:rPr>
        <w:t>IMPRESA</w:t>
      </w:r>
      <w:bookmarkEnd w:id="13"/>
    </w:p>
    <w:p>
      <w:pPr>
        <w:pStyle w:val="heading 2"/>
        <w:numPr>
          <w:ilvl w:val="1"/>
          <w:numId w:val="20"/>
        </w:numPr>
      </w:pPr>
      <w:bookmarkStart w:name="_Toc14" w:id="14"/>
      <w:r>
        <w:rPr>
          <w:rFonts w:cs="Arial Unicode MS" w:eastAsia="Arial Unicode MS"/>
          <w:rtl w:val="0"/>
          <w:lang w:val="en-US"/>
        </w:rPr>
        <w:t>Osservanza delle procedure</w:t>
      </w:r>
      <w:r>
        <w:rPr>
          <w:rFonts w:cs="Arial Unicode MS" w:eastAsia="Arial Unicode MS"/>
          <w:spacing w:val="-10"/>
          <w:rtl w:val="0"/>
          <w:lang w:val="en-US"/>
        </w:rPr>
        <w:t xml:space="preserve"> </w:t>
      </w:r>
      <w:r>
        <w:rPr>
          <w:rFonts w:cs="Arial Unicode MS" w:eastAsia="Arial Unicode MS"/>
          <w:rtl w:val="0"/>
          <w:lang w:val="en-US"/>
        </w:rPr>
        <w:t>interne</w:t>
      </w:r>
      <w:bookmarkEnd w:id="14"/>
    </w:p>
    <w:p>
      <w:pPr>
        <w:pStyle w:val="Body Text"/>
        <w:spacing w:before="117" w:line="429" w:lineRule="auto"/>
        <w:ind w:right="120"/>
        <w:jc w:val="both"/>
        <w:rPr>
          <w:lang w:val="it-IT"/>
        </w:rPr>
      </w:pPr>
      <w:r>
        <w:rPr>
          <w:rtl w:val="0"/>
          <w:lang w:val="it-IT"/>
        </w:rPr>
        <w:t>Anti Fraud Solution srl ritiene che l'efficienza gestionale e la cultura del controllo siano elementi indispensabili per il raggiungimento degli obiettivi.</w:t>
      </w:r>
    </w:p>
    <w:p>
      <w:pPr>
        <w:pStyle w:val="Body Text"/>
        <w:spacing w:before="8" w:line="429" w:lineRule="auto"/>
        <w:ind w:right="119"/>
        <w:jc w:val="both"/>
        <w:rPr>
          <w:lang w:val="it-IT"/>
        </w:rPr>
      </w:pPr>
      <w:r>
        <w:rPr>
          <w:rtl w:val="0"/>
          <w:lang w:val="it-IT"/>
        </w:rPr>
        <w:t>I Destinatari sono tenuti alla rigorosa osservanza delle procedure e delle istruzioni interne all'azienda.</w:t>
      </w:r>
    </w:p>
    <w:p>
      <w:pPr>
        <w:pStyle w:val="Body Text"/>
        <w:spacing w:before="8" w:line="429" w:lineRule="auto"/>
        <w:ind w:right="116"/>
        <w:jc w:val="both"/>
        <w:rPr>
          <w:lang w:val="it-IT"/>
        </w:rPr>
      </w:pPr>
      <w:r>
        <w:rPr>
          <w:rtl w:val="0"/>
          <w:lang w:val="it-IT"/>
        </w:rPr>
        <w:t>I Destinatari devono agire in base ai rispettivi profili di autorizzazione e devono conservare ogni idonea documentazione per tenere traccia delle azioni intraprese per conto dell'azienda.</w:t>
      </w:r>
    </w:p>
    <w:p>
      <w:pPr>
        <w:pStyle w:val="heading 2"/>
        <w:numPr>
          <w:ilvl w:val="1"/>
          <w:numId w:val="20"/>
        </w:numPr>
      </w:pPr>
      <w:bookmarkStart w:name="_Toc15" w:id="15"/>
      <w:r>
        <w:rPr>
          <w:rFonts w:cs="Arial Unicode MS" w:eastAsia="Arial Unicode MS"/>
          <w:rtl w:val="0"/>
          <w:lang w:val="en-US"/>
        </w:rPr>
        <w:t>Gestione</w:t>
      </w:r>
      <w:r>
        <w:rPr>
          <w:rFonts w:cs="Arial Unicode MS" w:eastAsia="Arial Unicode MS"/>
          <w:spacing w:val="-4"/>
          <w:rtl w:val="0"/>
          <w:lang w:val="en-US"/>
        </w:rPr>
        <w:t xml:space="preserve"> </w:t>
      </w:r>
      <w:r>
        <w:rPr>
          <w:rFonts w:cs="Arial Unicode MS" w:eastAsia="Arial Unicode MS"/>
          <w:rtl w:val="0"/>
          <w:lang w:val="en-US"/>
        </w:rPr>
        <w:t>contabile</w:t>
      </w:r>
      <w:bookmarkEnd w:id="15"/>
    </w:p>
    <w:p>
      <w:pPr>
        <w:pStyle w:val="Body Text"/>
        <w:spacing w:before="115" w:line="432" w:lineRule="auto"/>
        <w:ind w:right="114"/>
        <w:jc w:val="both"/>
        <w:rPr>
          <w:lang w:val="it-IT"/>
        </w:rPr>
      </w:pPr>
      <w:r>
        <w:rPr>
          <w:rtl w:val="0"/>
          <w:lang w:val="it-IT"/>
        </w:rPr>
        <w:t>Nell</w:t>
      </w:r>
      <w:r>
        <w:rPr>
          <w:rtl w:val="0"/>
          <w:lang w:val="it-IT"/>
        </w:rPr>
        <w:t>’</w:t>
      </w:r>
      <w:r>
        <w:rPr>
          <w:rtl w:val="0"/>
          <w:lang w:val="it-IT"/>
        </w:rPr>
        <w:t>attivit</w:t>
      </w:r>
      <w:r>
        <w:rPr>
          <w:rtl w:val="0"/>
          <w:lang w:val="it-IT"/>
        </w:rPr>
        <w:t xml:space="preserve">à </w:t>
      </w:r>
      <w:r>
        <w:rPr>
          <w:rtl w:val="0"/>
          <w:lang w:val="it-IT"/>
        </w:rPr>
        <w:t>di gestione contabile, i Destinatari sono chiamati ad agire nel rispetto dei principi di veridicit</w:t>
      </w:r>
      <w:r>
        <w:rPr>
          <w:rtl w:val="0"/>
          <w:lang w:val="it-IT"/>
        </w:rPr>
        <w:t>à</w:t>
      </w:r>
      <w:r>
        <w:rPr>
          <w:rtl w:val="0"/>
          <w:lang w:val="it-IT"/>
        </w:rPr>
        <w:t>, accuratezza e trasparenza, affinch</w:t>
      </w:r>
      <w:r>
        <w:rPr>
          <w:rtl w:val="0"/>
          <w:lang w:val="it-IT"/>
        </w:rPr>
        <w:t xml:space="preserve">é </w:t>
      </w:r>
      <w:r>
        <w:rPr>
          <w:rtl w:val="0"/>
          <w:lang w:val="it-IT"/>
        </w:rPr>
        <w:t>sia tutelata la reputazione di Anti Fraud Solution srl sia internamente che esternamente.</w:t>
      </w:r>
    </w:p>
    <w:p>
      <w:pPr>
        <w:pStyle w:val="Body Text"/>
        <w:spacing w:before="6" w:line="429" w:lineRule="auto"/>
        <w:ind w:right="119"/>
        <w:jc w:val="both"/>
        <w:rPr>
          <w:lang w:val="it-IT"/>
        </w:rPr>
      </w:pPr>
      <w:r>
        <w:rPr>
          <w:rtl w:val="0"/>
          <w:lang w:val="it-IT"/>
        </w:rPr>
        <w:t>Il rispetto di tali principi consente altres</w:t>
      </w:r>
      <w:r>
        <w:rPr>
          <w:rtl w:val="0"/>
          <w:lang w:val="it-IT"/>
        </w:rPr>
        <w:t xml:space="preserve">ì </w:t>
      </w:r>
      <w:r>
        <w:rPr>
          <w:rtl w:val="0"/>
          <w:lang w:val="it-IT"/>
        </w:rPr>
        <w:t>all'azienda di pianificare le proprie strategie operative in base alla sua reale situazione economica e patrimoniale.</w:t>
      </w:r>
    </w:p>
    <w:p>
      <w:pPr>
        <w:pStyle w:val="Body Text"/>
        <w:spacing w:before="75" w:line="434" w:lineRule="auto"/>
        <w:ind w:right="115"/>
        <w:jc w:val="both"/>
        <w:rPr>
          <w:lang w:val="it-IT"/>
        </w:rPr>
      </w:pPr>
      <w:r>
        <w:rPr>
          <w:rtl w:val="0"/>
          <w:lang w:val="it-IT"/>
        </w:rPr>
        <w:t>Tutte le voci riportate in contabilit</w:t>
      </w:r>
      <w:r>
        <w:rPr>
          <w:rtl w:val="0"/>
          <w:lang w:val="it-IT"/>
        </w:rPr>
        <w:t xml:space="preserve">à </w:t>
      </w:r>
      <w:r>
        <w:rPr>
          <w:rtl w:val="0"/>
          <w:lang w:val="it-IT"/>
        </w:rPr>
        <w:t>devono essere, pertanto, supportate da documentazione completa, chiara e valida, evitando qualsiasi forma di omissione, falsificazione e/o irregolarit</w:t>
      </w:r>
      <w:r>
        <w:rPr>
          <w:rtl w:val="0"/>
          <w:lang w:val="it-IT"/>
        </w:rPr>
        <w:t>à</w:t>
      </w:r>
      <w:r>
        <w:rPr>
          <w:rtl w:val="0"/>
          <w:lang w:val="it-IT"/>
        </w:rPr>
        <w:t>.</w:t>
      </w:r>
    </w:p>
    <w:p>
      <w:pPr>
        <w:pStyle w:val="Body Text"/>
        <w:spacing w:before="2" w:line="434" w:lineRule="auto"/>
        <w:ind w:right="117"/>
        <w:jc w:val="both"/>
        <w:rPr>
          <w:lang w:val="it-IT"/>
        </w:rPr>
      </w:pPr>
      <w:r>
        <w:rPr>
          <w:rtl w:val="0"/>
          <w:lang w:val="it-IT"/>
        </w:rPr>
        <w:t>In caso di elementi patrimoniali o economici fondati su valutazioni e stime, la relativa registrazione deve ispirarsi a criteri di ragionevolezza e prudenza.</w:t>
      </w:r>
    </w:p>
    <w:p>
      <w:pPr>
        <w:pStyle w:val="heading 2"/>
        <w:numPr>
          <w:ilvl w:val="1"/>
          <w:numId w:val="20"/>
        </w:numPr>
      </w:pPr>
      <w:bookmarkStart w:name="_Toc16" w:id="16"/>
      <w:r>
        <w:rPr>
          <w:rFonts w:cs="Arial Unicode MS" w:eastAsia="Arial Unicode MS"/>
          <w:rtl w:val="0"/>
          <w:lang w:val="en-US"/>
        </w:rPr>
        <w:t>Tutela del</w:t>
      </w:r>
      <w:r>
        <w:rPr>
          <w:rFonts w:cs="Arial Unicode MS" w:eastAsia="Arial Unicode MS"/>
          <w:spacing w:val="-5"/>
          <w:rtl w:val="0"/>
          <w:lang w:val="en-US"/>
        </w:rPr>
        <w:t xml:space="preserve"> </w:t>
      </w:r>
      <w:r>
        <w:rPr>
          <w:rFonts w:cs="Arial Unicode MS" w:eastAsia="Arial Unicode MS"/>
          <w:rtl w:val="0"/>
          <w:lang w:val="en-US"/>
        </w:rPr>
        <w:t>patrimonio</w:t>
      </w:r>
      <w:bookmarkEnd w:id="16"/>
    </w:p>
    <w:p>
      <w:pPr>
        <w:pStyle w:val="Body Text"/>
        <w:spacing w:before="117" w:line="434" w:lineRule="auto"/>
        <w:ind w:right="120"/>
        <w:jc w:val="both"/>
        <w:rPr>
          <w:lang w:val="it-IT"/>
        </w:rPr>
      </w:pPr>
      <w:r>
        <w:rPr>
          <w:rtl w:val="0"/>
          <w:lang w:val="it-IT"/>
        </w:rPr>
        <w:t>I Destinatari esercitano le proprie funzioni cercando di razionalizzare e contenere l'uso delle risorse</w:t>
      </w:r>
      <w:r>
        <w:rPr>
          <w:spacing w:val="0"/>
          <w:rtl w:val="0"/>
          <w:lang w:val="it-IT"/>
        </w:rPr>
        <w:t xml:space="preserve"> </w:t>
      </w:r>
      <w:r>
        <w:rPr>
          <w:rtl w:val="0"/>
          <w:lang w:val="it-IT"/>
        </w:rPr>
        <w:t>aziendali.</w:t>
      </w:r>
    </w:p>
    <w:p>
      <w:pPr>
        <w:pStyle w:val="Body Text"/>
        <w:spacing w:before="2" w:line="432" w:lineRule="auto"/>
        <w:ind w:right="118"/>
        <w:jc w:val="both"/>
        <w:rPr>
          <w:lang w:val="it-IT"/>
        </w:rPr>
      </w:pPr>
      <w:r>
        <w:rPr>
          <w:rtl w:val="0"/>
          <w:lang w:val="it-IT"/>
        </w:rPr>
        <w:t xml:space="preserve">I Destinatari sono tenuti alla corretta applicazione delle disposizioni relative alla sicurezza per proteggere i dispositivi </w:t>
      </w:r>
      <w:r>
        <w:rPr>
          <w:i w:val="1"/>
          <w:iCs w:val="1"/>
          <w:rtl w:val="0"/>
          <w:lang w:val="it-IT"/>
        </w:rPr>
        <w:t xml:space="preserve">hardware </w:t>
      </w:r>
      <w:r>
        <w:rPr>
          <w:rtl w:val="0"/>
          <w:lang w:val="it-IT"/>
        </w:rPr>
        <w:t>da accessi non autorizzati, che potrebbero gravemente ledere i diritti alla protezione dei dati personali del personale e dei clienti di Anti Fraud Solution srl.</w:t>
      </w:r>
    </w:p>
    <w:p>
      <w:pPr>
        <w:pStyle w:val="heading 2"/>
        <w:numPr>
          <w:ilvl w:val="1"/>
          <w:numId w:val="20"/>
        </w:numPr>
      </w:pPr>
      <w:bookmarkStart w:name="_Toc17" w:id="17"/>
      <w:r>
        <w:rPr>
          <w:rFonts w:cs="Arial Unicode MS" w:eastAsia="Arial Unicode MS"/>
          <w:rtl w:val="0"/>
          <w:lang w:val="en-US"/>
        </w:rPr>
        <w:t>Comunicazione</w:t>
      </w:r>
      <w:bookmarkEnd w:id="17"/>
    </w:p>
    <w:p>
      <w:pPr>
        <w:pStyle w:val="Body Text"/>
        <w:spacing w:before="115" w:line="432" w:lineRule="auto"/>
        <w:ind w:right="117"/>
        <w:jc w:val="both"/>
        <w:rPr>
          <w:lang w:val="it-IT"/>
        </w:rPr>
      </w:pPr>
      <w:r>
        <w:rPr>
          <w:rtl w:val="0"/>
          <w:lang w:val="it-IT"/>
        </w:rPr>
        <w:t>Anti Fraud Solution srl provvede a mettere a disposizione dei Portatori di Interesse idonei strumenti di comunicazione attraverso i quali poter interagire con l'azienda per inoltrare richieste, chiedere chiarimenti o effettuare reclami.</w:t>
      </w:r>
    </w:p>
    <w:p>
      <w:pPr>
        <w:pStyle w:val="Body Text"/>
        <w:spacing w:before="6" w:line="432" w:lineRule="auto"/>
        <w:ind w:right="117"/>
        <w:jc w:val="both"/>
        <w:rPr>
          <w:lang w:val="it-IT"/>
        </w:rPr>
      </w:pPr>
      <w:r>
        <w:rPr>
          <w:rtl w:val="0"/>
          <w:lang w:val="it-IT"/>
        </w:rPr>
        <w:t>Anti Fraud Solution srl promuove un'efficace comunicazione aziendale in grado di mettere in contatto l'azienda con la societ</w:t>
      </w:r>
      <w:r>
        <w:rPr>
          <w:rtl w:val="0"/>
          <w:lang w:val="it-IT"/>
        </w:rPr>
        <w:t xml:space="preserve">à </w:t>
      </w:r>
      <w:r>
        <w:rPr>
          <w:rtl w:val="0"/>
          <w:lang w:val="it-IT"/>
        </w:rPr>
        <w:t>civile, al fine di recepire istanze, esigenze e bisogni della collettivit</w:t>
      </w:r>
      <w:r>
        <w:rPr>
          <w:rtl w:val="0"/>
          <w:lang w:val="it-IT"/>
        </w:rPr>
        <w:t xml:space="preserve">à </w:t>
      </w:r>
      <w:r>
        <w:rPr>
          <w:rtl w:val="0"/>
          <w:lang w:val="it-IT"/>
        </w:rPr>
        <w:t>e di diffondere i propri valori e la propria missione.</w:t>
      </w:r>
    </w:p>
    <w:p>
      <w:pPr>
        <w:pStyle w:val="Body Text"/>
        <w:spacing w:before="4" w:line="434" w:lineRule="auto"/>
        <w:ind w:right="114"/>
        <w:jc w:val="both"/>
        <w:rPr>
          <w:lang w:val="it-IT"/>
        </w:rPr>
      </w:pPr>
      <w:r>
        <w:rPr>
          <w:rtl w:val="0"/>
          <w:lang w:val="it-IT"/>
        </w:rPr>
        <w:t>Le informazioni diffuse ai Portatori di Interessi sono complete e accurate affinch</w:t>
      </w:r>
      <w:r>
        <w:rPr>
          <w:rtl w:val="0"/>
          <w:lang w:val="it-IT"/>
        </w:rPr>
        <w:t xml:space="preserve">é </w:t>
      </w:r>
      <w:r>
        <w:rPr>
          <w:rtl w:val="0"/>
          <w:lang w:val="it-IT"/>
        </w:rPr>
        <w:t>sia consentito ai destinatari di assumere decisioni corrette e consapevoli.</w:t>
      </w:r>
    </w:p>
    <w:p>
      <w:pPr>
        <w:pStyle w:val="Body Text"/>
        <w:spacing w:before="2" w:line="434" w:lineRule="auto"/>
        <w:ind w:right="117"/>
        <w:jc w:val="both"/>
        <w:rPr>
          <w:lang w:val="it-IT"/>
        </w:rPr>
      </w:pPr>
      <w:r>
        <w:rPr>
          <w:rtl w:val="0"/>
          <w:lang w:val="it-IT"/>
        </w:rPr>
        <w:t>La promozione pubblicitaria di Anti Fraud Solution srl rispetta i valori etici, tutelando i minori e ripudiando messaggi volgari o offensivi.</w:t>
      </w:r>
    </w:p>
    <w:p>
      <w:pPr>
        <w:pStyle w:val="Body Text"/>
        <w:spacing w:before="11"/>
        <w:ind w:left="0" w:firstLine="0"/>
        <w:rPr>
          <w:lang w:val="it-IT"/>
        </w:rPr>
      </w:pPr>
    </w:p>
    <w:p>
      <w:pPr>
        <w:pStyle w:val="heading 1"/>
        <w:numPr>
          <w:ilvl w:val="0"/>
          <w:numId w:val="20"/>
        </w:numPr>
      </w:pPr>
      <w:bookmarkStart w:name="_Toc18" w:id="18"/>
      <w:r>
        <w:rPr>
          <w:rFonts w:cs="Arial Unicode MS" w:eastAsia="Arial Unicode MS"/>
          <w:rtl w:val="0"/>
          <w:lang w:val="en-US"/>
        </w:rPr>
        <w:t>RAPPORTI CON</w:t>
      </w:r>
      <w:r>
        <w:rPr>
          <w:rFonts w:cs="Arial Unicode MS" w:eastAsia="Arial Unicode MS"/>
          <w:spacing w:val="-23"/>
          <w:rtl w:val="0"/>
          <w:lang w:val="en-US"/>
        </w:rPr>
        <w:t xml:space="preserve"> </w:t>
      </w:r>
      <w:r>
        <w:rPr>
          <w:rFonts w:cs="Arial Unicode MS" w:eastAsia="Arial Unicode MS"/>
          <w:rtl w:val="0"/>
          <w:lang w:val="en-US"/>
        </w:rPr>
        <w:t>L</w:t>
      </w:r>
      <w:r>
        <w:rPr>
          <w:rFonts w:cs="Arial Unicode MS" w:eastAsia="Arial Unicode MS" w:hint="default"/>
          <w:rtl w:val="0"/>
          <w:lang w:val="en-US"/>
        </w:rPr>
        <w:t>’</w:t>
      </w:r>
      <w:r>
        <w:rPr>
          <w:rFonts w:cs="Arial Unicode MS" w:eastAsia="Arial Unicode MS"/>
          <w:rtl w:val="0"/>
          <w:lang w:val="en-US"/>
        </w:rPr>
        <w:t>ESTERNO</w:t>
      </w:r>
      <w:bookmarkEnd w:id="18"/>
    </w:p>
    <w:p>
      <w:pPr>
        <w:pStyle w:val="heading 2"/>
        <w:numPr>
          <w:ilvl w:val="1"/>
          <w:numId w:val="20"/>
        </w:numPr>
        <w:bidi w:val="0"/>
        <w:ind w:right="0"/>
        <w:jc w:val="both"/>
        <w:rPr>
          <w:rtl w:val="0"/>
          <w:lang w:val="it-IT"/>
        </w:rPr>
      </w:pPr>
      <w:bookmarkStart w:name="_Toc19" w:id="19"/>
      <w:r>
        <w:rPr>
          <w:rtl w:val="0"/>
          <w:lang w:val="it-IT"/>
        </w:rPr>
        <w:t>Rapporti con Autorit</w:t>
      </w:r>
      <w:r>
        <w:rPr>
          <w:rtl w:val="0"/>
          <w:lang w:val="it-IT"/>
        </w:rPr>
        <w:t xml:space="preserve">à </w:t>
      </w:r>
      <w:r>
        <w:rPr>
          <w:rtl w:val="0"/>
          <w:lang w:val="it-IT"/>
        </w:rPr>
        <w:t>e Pubbliche</w:t>
      </w:r>
      <w:r>
        <w:rPr>
          <w:spacing w:val="0"/>
          <w:rtl w:val="0"/>
          <w:lang w:val="it-IT"/>
        </w:rPr>
        <w:t xml:space="preserve"> </w:t>
      </w:r>
      <w:r>
        <w:rPr>
          <w:rtl w:val="0"/>
          <w:lang w:val="it-IT"/>
        </w:rPr>
        <w:t>Amministrazioni</w:t>
      </w:r>
      <w:bookmarkEnd w:id="19"/>
    </w:p>
    <w:p>
      <w:pPr>
        <w:pStyle w:val="Body Text"/>
        <w:spacing w:before="115" w:line="429" w:lineRule="auto"/>
        <w:ind w:right="117"/>
        <w:jc w:val="both"/>
        <w:rPr>
          <w:lang w:val="it-IT"/>
        </w:rPr>
      </w:pPr>
      <w:r>
        <w:rPr>
          <w:rtl w:val="0"/>
          <w:lang w:val="it-IT"/>
        </w:rPr>
        <w:t>I rapporti con le Autorit</w:t>
      </w:r>
      <w:r>
        <w:rPr>
          <w:rtl w:val="0"/>
          <w:lang w:val="it-IT"/>
        </w:rPr>
        <w:t xml:space="preserve">à </w:t>
      </w:r>
      <w:r>
        <w:rPr>
          <w:rtl w:val="0"/>
          <w:lang w:val="it-IT"/>
        </w:rPr>
        <w:t>e con la Pubblica Amministrazione devono essere improntati alla massima chiarezza, trasparenza e collaborazione, nel pieno rispetto della legge e secondo i pi</w:t>
      </w:r>
      <w:r>
        <w:rPr>
          <w:rtl w:val="0"/>
          <w:lang w:val="it-IT"/>
        </w:rPr>
        <w:t xml:space="preserve">ù </w:t>
      </w:r>
      <w:r>
        <w:rPr>
          <w:rtl w:val="0"/>
          <w:lang w:val="it-IT"/>
        </w:rPr>
        <w:t xml:space="preserve">alti </w:t>
      </w:r>
      <w:r>
        <w:rPr>
          <w:i w:val="1"/>
          <w:iCs w:val="1"/>
          <w:rtl w:val="0"/>
          <w:lang w:val="it-IT"/>
        </w:rPr>
        <w:t xml:space="preserve">standard </w:t>
      </w:r>
      <w:r>
        <w:rPr>
          <w:rtl w:val="0"/>
          <w:lang w:val="it-IT"/>
        </w:rPr>
        <w:t>morali e</w:t>
      </w:r>
      <w:r>
        <w:rPr>
          <w:spacing w:val="0"/>
          <w:rtl w:val="0"/>
          <w:lang w:val="it-IT"/>
        </w:rPr>
        <w:t xml:space="preserve"> </w:t>
      </w:r>
      <w:r>
        <w:rPr>
          <w:rtl w:val="0"/>
          <w:lang w:val="it-IT"/>
        </w:rPr>
        <w:t>professionali.</w:t>
      </w:r>
    </w:p>
    <w:p>
      <w:pPr>
        <w:pStyle w:val="Body Text"/>
        <w:spacing w:before="11" w:line="429" w:lineRule="auto"/>
        <w:ind w:right="116"/>
        <w:jc w:val="both"/>
        <w:rPr>
          <w:lang w:val="it-IT"/>
        </w:rPr>
      </w:pPr>
      <w:r>
        <w:rPr>
          <w:rtl w:val="0"/>
          <w:lang w:val="it-IT"/>
        </w:rPr>
        <w:t>I Destinatari, salva espressa autorizzazione, non possono relazionarsi in nome e per conto di Anti Fraud Solution srl con le Autorit</w:t>
      </w:r>
      <w:r>
        <w:rPr>
          <w:rtl w:val="0"/>
          <w:lang w:val="it-IT"/>
        </w:rPr>
        <w:t xml:space="preserve">à </w:t>
      </w:r>
      <w:r>
        <w:rPr>
          <w:rtl w:val="0"/>
          <w:lang w:val="it-IT"/>
        </w:rPr>
        <w:t>e con la Pubblica Amministrazione.</w:t>
      </w:r>
    </w:p>
    <w:p>
      <w:pPr>
        <w:pStyle w:val="Body Text"/>
        <w:spacing w:before="8" w:line="432" w:lineRule="auto"/>
        <w:ind w:right="117"/>
        <w:jc w:val="both"/>
        <w:rPr>
          <w:sz w:val="21"/>
          <w:szCs w:val="21"/>
          <w:lang w:val="it-IT"/>
        </w:rPr>
      </w:pPr>
      <w:r>
        <w:rPr>
          <w:rtl w:val="0"/>
          <w:lang w:val="it-IT"/>
        </w:rPr>
        <w:t>Nei rapporti con i Pubblici Ufficiali, con gli Incaricati di Pubblico Servizio, e la Pubblica Amministrazione in generale, i Destinatari autorizzati si atterrano a massimi livelli di correttezza e integrit</w:t>
      </w:r>
      <w:r>
        <w:rPr>
          <w:rtl w:val="0"/>
          <w:lang w:val="it-IT"/>
        </w:rPr>
        <w:t>à</w:t>
      </w:r>
      <w:r>
        <w:rPr>
          <w:rtl w:val="0"/>
          <w:lang w:val="it-IT"/>
        </w:rPr>
        <w:t>, astenendosi da qualsiasi forma di pressione, esplicita o velata, finalizzata a ottenere qualsiasi vantaggio indebito per s</w:t>
      </w:r>
      <w:r>
        <w:rPr>
          <w:rtl w:val="0"/>
          <w:lang w:val="it-IT"/>
        </w:rPr>
        <w:t xml:space="preserve">é </w:t>
      </w:r>
      <w:r>
        <w:rPr>
          <w:rtl w:val="0"/>
          <w:lang w:val="it-IT"/>
        </w:rPr>
        <w:t>o per Anti Fraud Solution srl.</w:t>
      </w:r>
    </w:p>
    <w:p>
      <w:pPr>
        <w:pStyle w:val="Body Text"/>
        <w:spacing w:before="75" w:line="429" w:lineRule="auto"/>
        <w:ind w:right="117"/>
        <w:jc w:val="both"/>
        <w:rPr>
          <w:lang w:val="it-IT"/>
        </w:rPr>
      </w:pPr>
      <w:r>
        <w:rPr>
          <w:rtl w:val="0"/>
          <w:lang w:val="it-IT"/>
        </w:rPr>
        <w:t>A tal proposito i Destinatari autorizzati saranno tenuti a osservare strettamente quanto disposto dal presente Codice, nonch</w:t>
      </w:r>
      <w:r>
        <w:rPr>
          <w:rtl w:val="0"/>
          <w:lang w:val="it-IT"/>
        </w:rPr>
        <w:t>é</w:t>
      </w:r>
      <w:r>
        <w:rPr>
          <w:rtl w:val="0"/>
          <w:lang w:val="it-IT"/>
        </w:rPr>
        <w:t>, pi</w:t>
      </w:r>
      <w:r>
        <w:rPr>
          <w:rtl w:val="0"/>
          <w:lang w:val="it-IT"/>
        </w:rPr>
        <w:t xml:space="preserve">ù </w:t>
      </w:r>
      <w:r>
        <w:rPr>
          <w:rtl w:val="0"/>
          <w:lang w:val="it-IT"/>
        </w:rPr>
        <w:t xml:space="preserve">in generale, a quanto previsto dalle direttive impartite dal </w:t>
      </w:r>
      <w:r>
        <w:rPr>
          <w:i w:val="1"/>
          <w:iCs w:val="1"/>
          <w:rtl w:val="0"/>
          <w:lang w:val="it-IT"/>
        </w:rPr>
        <w:t xml:space="preserve">management </w:t>
      </w:r>
      <w:r>
        <w:rPr>
          <w:rtl w:val="0"/>
          <w:lang w:val="it-IT"/>
        </w:rPr>
        <w:t>di Anti Fraud Solution srl.</w:t>
      </w:r>
    </w:p>
    <w:p>
      <w:pPr>
        <w:pStyle w:val="heading 2"/>
        <w:numPr>
          <w:ilvl w:val="1"/>
          <w:numId w:val="20"/>
        </w:numPr>
        <w:bidi w:val="0"/>
        <w:ind w:right="0"/>
        <w:jc w:val="both"/>
        <w:rPr>
          <w:rtl w:val="0"/>
          <w:lang w:val="it-IT"/>
        </w:rPr>
      </w:pPr>
      <w:bookmarkStart w:name="_Toc20" w:id="20"/>
      <w:r>
        <w:rPr>
          <w:rtl w:val="0"/>
          <w:lang w:val="it-IT"/>
        </w:rPr>
        <w:t>Rapporti con organizzazioni politiche e</w:t>
      </w:r>
      <w:r>
        <w:rPr>
          <w:spacing w:val="0"/>
          <w:rtl w:val="0"/>
          <w:lang w:val="it-IT"/>
        </w:rPr>
        <w:t xml:space="preserve"> </w:t>
      </w:r>
      <w:r>
        <w:rPr>
          <w:rtl w:val="0"/>
          <w:lang w:val="it-IT"/>
        </w:rPr>
        <w:t>sindacali</w:t>
      </w:r>
      <w:bookmarkEnd w:id="20"/>
    </w:p>
    <w:p>
      <w:pPr>
        <w:pStyle w:val="Body Text"/>
        <w:spacing w:before="117" w:line="429" w:lineRule="auto"/>
        <w:ind w:right="118"/>
        <w:jc w:val="both"/>
        <w:rPr>
          <w:lang w:val="it-IT"/>
        </w:rPr>
      </w:pPr>
      <w:r>
        <w:rPr>
          <w:rtl w:val="0"/>
          <w:lang w:val="it-IT"/>
        </w:rPr>
        <w:t>Anti Fraud Solution srl non favorisce o discrimina alcuna organizzazione politica o sindacale.</w:t>
      </w:r>
    </w:p>
    <w:p>
      <w:pPr>
        <w:pStyle w:val="Body Text"/>
        <w:spacing w:before="8" w:line="432" w:lineRule="auto"/>
        <w:ind w:right="115"/>
        <w:jc w:val="both"/>
        <w:rPr>
          <w:lang w:val="it-IT"/>
        </w:rPr>
      </w:pPr>
      <w:r>
        <w:rPr>
          <w:rtl w:val="0"/>
          <w:lang w:val="it-IT"/>
        </w:rPr>
        <w:t>La Societ</w:t>
      </w:r>
      <w:r>
        <w:rPr>
          <w:rtl w:val="0"/>
          <w:lang w:val="it-IT"/>
        </w:rPr>
        <w:t xml:space="preserve">à </w:t>
      </w:r>
      <w:r>
        <w:rPr>
          <w:rtl w:val="0"/>
          <w:lang w:val="it-IT"/>
        </w:rPr>
        <w:t>si astiene dal fornire qualsiasi contributo indebito sotto qualsiasi forma a partiti, sindacati o altre formazioni sociali, salvo specifiche deroghe e comunque sempre nei limiti di quanto consentito dalle norme vigenti.</w:t>
      </w:r>
    </w:p>
    <w:p>
      <w:pPr>
        <w:pStyle w:val="Body Text"/>
        <w:spacing w:before="4" w:line="434" w:lineRule="auto"/>
        <w:ind w:right="116"/>
        <w:jc w:val="both"/>
        <w:rPr>
          <w:lang w:val="it-IT"/>
        </w:rPr>
      </w:pPr>
      <w:r>
        <w:rPr>
          <w:rtl w:val="0"/>
          <w:lang w:val="it-IT"/>
        </w:rPr>
        <w:t>I Destinatari sono tenuti ad astenersi da qualsiasi pressione diretta, indiretta o millantata nei confronti di esponenti politici o rappresentanti sindacali.</w:t>
      </w:r>
    </w:p>
    <w:p>
      <w:pPr>
        <w:pStyle w:val="heading 2"/>
        <w:numPr>
          <w:ilvl w:val="1"/>
          <w:numId w:val="20"/>
        </w:numPr>
      </w:pPr>
      <w:bookmarkStart w:name="_Toc21" w:id="21"/>
      <w:r>
        <w:rPr>
          <w:rFonts w:cs="Arial Unicode MS" w:eastAsia="Arial Unicode MS"/>
          <w:rtl w:val="0"/>
          <w:lang w:val="en-US"/>
        </w:rPr>
        <w:t>Rapporto con clienti e</w:t>
      </w:r>
      <w:r>
        <w:rPr>
          <w:rFonts w:cs="Arial Unicode MS" w:eastAsia="Arial Unicode MS"/>
          <w:spacing w:val="-10"/>
          <w:rtl w:val="0"/>
          <w:lang w:val="en-US"/>
        </w:rPr>
        <w:t xml:space="preserve"> </w:t>
      </w:r>
      <w:r>
        <w:rPr>
          <w:rFonts w:cs="Arial Unicode MS" w:eastAsia="Arial Unicode MS"/>
          <w:rtl w:val="0"/>
          <w:lang w:val="en-US"/>
        </w:rPr>
        <w:t>fornitori</w:t>
      </w:r>
      <w:bookmarkEnd w:id="21"/>
    </w:p>
    <w:p>
      <w:pPr>
        <w:pStyle w:val="Body Text"/>
        <w:spacing w:before="117" w:line="432" w:lineRule="auto"/>
        <w:ind w:right="117"/>
        <w:jc w:val="both"/>
        <w:rPr>
          <w:lang w:val="it-IT"/>
        </w:rPr>
      </w:pPr>
      <w:r>
        <w:rPr>
          <w:rtl w:val="0"/>
          <w:lang w:val="it-IT"/>
        </w:rPr>
        <w:t>I Destinatari si rapportano con i terzi con cortesia, competenza e professionalit</w:t>
      </w:r>
      <w:r>
        <w:rPr>
          <w:rtl w:val="0"/>
          <w:lang w:val="it-IT"/>
        </w:rPr>
        <w:t>à</w:t>
      </w:r>
      <w:r>
        <w:rPr>
          <w:rtl w:val="0"/>
          <w:lang w:val="it-IT"/>
        </w:rPr>
        <w:t>, nella convinzione che dalla loro condotta dipende la tutela dell</w:t>
      </w:r>
      <w:r>
        <w:rPr>
          <w:rtl w:val="0"/>
          <w:lang w:val="it-IT"/>
        </w:rPr>
        <w:t>’</w:t>
      </w:r>
      <w:r>
        <w:rPr>
          <w:rtl w:val="0"/>
          <w:lang w:val="it-IT"/>
        </w:rPr>
        <w:t>immagine e della reputazione dell</w:t>
      </w:r>
      <w:r>
        <w:rPr>
          <w:rtl w:val="0"/>
          <w:lang w:val="it-IT"/>
        </w:rPr>
        <w:t>’</w:t>
      </w:r>
      <w:r>
        <w:rPr>
          <w:rtl w:val="0"/>
          <w:lang w:val="it-IT"/>
        </w:rPr>
        <w:t>azienda e conseguentemente il raggiungimento degli obiettivi aziendali.</w:t>
      </w:r>
    </w:p>
    <w:p>
      <w:pPr>
        <w:pStyle w:val="Body Text"/>
        <w:spacing w:before="4" w:line="432" w:lineRule="auto"/>
        <w:ind w:right="117"/>
        <w:jc w:val="both"/>
        <w:rPr>
          <w:lang w:val="it-IT"/>
        </w:rPr>
      </w:pPr>
      <w:r>
        <w:rPr>
          <w:rtl w:val="0"/>
          <w:lang w:val="it-IT"/>
        </w:rPr>
        <w:t>In particolare, i Destinatari devono astenersi da qualsiasi forma di comportamento sleale o ingannevole che possa indurre i clienti o i fornitori a fare affidamento su fatti o circostanze infondati.</w:t>
      </w:r>
    </w:p>
    <w:p>
      <w:pPr>
        <w:pStyle w:val="Body Text"/>
        <w:spacing w:before="6" w:line="432" w:lineRule="auto"/>
        <w:ind w:right="118"/>
        <w:jc w:val="both"/>
        <w:rPr>
          <w:lang w:val="it-IT"/>
        </w:rPr>
      </w:pPr>
      <w:r>
        <w:rPr>
          <w:rtl w:val="0"/>
          <w:lang w:val="it-IT"/>
        </w:rPr>
        <w:t>I Destinatari sono tenuti impegnarsi con costanza per offrire servizi puntuali e di alta qualit</w:t>
      </w:r>
      <w:r>
        <w:rPr>
          <w:rtl w:val="0"/>
          <w:lang w:val="it-IT"/>
        </w:rPr>
        <w:t xml:space="preserve">à </w:t>
      </w:r>
      <w:r>
        <w:rPr>
          <w:rtl w:val="0"/>
          <w:lang w:val="it-IT"/>
        </w:rPr>
        <w:t>ai clienti, cercando di limitare qualsiasi forma di disservizio o ritardo al fine di massimizzare la soddisfazione della clientela.</w:t>
      </w:r>
    </w:p>
    <w:p>
      <w:pPr>
        <w:pStyle w:val="Body Text"/>
        <w:spacing w:before="4" w:line="432" w:lineRule="auto"/>
        <w:ind w:right="117"/>
        <w:jc w:val="both"/>
        <w:rPr>
          <w:lang w:val="it-IT"/>
        </w:rPr>
      </w:pPr>
      <w:r>
        <w:rPr>
          <w:rtl w:val="0"/>
          <w:lang w:val="it-IT"/>
        </w:rPr>
        <w:t>Le relazioni con i fornitori sono improntate a lealt</w:t>
      </w:r>
      <w:r>
        <w:rPr>
          <w:rtl w:val="0"/>
          <w:lang w:val="it-IT"/>
        </w:rPr>
        <w:t>à</w:t>
      </w:r>
      <w:r>
        <w:rPr>
          <w:rtl w:val="0"/>
          <w:lang w:val="it-IT"/>
        </w:rPr>
        <w:t>, correttezza e trasparenza.</w:t>
      </w:r>
    </w:p>
    <w:p>
      <w:pPr>
        <w:pStyle w:val="Body Text"/>
        <w:spacing w:before="4" w:line="432" w:lineRule="auto"/>
        <w:ind w:right="117"/>
        <w:jc w:val="both"/>
        <w:rPr>
          <w:lang w:val="it-IT"/>
        </w:rPr>
      </w:pPr>
      <w:r>
        <w:rPr>
          <w:rtl w:val="0"/>
          <w:lang w:val="it-IT"/>
        </w:rPr>
        <w:t>La scelta dei fornitori viene effettuata in base a criteri oggettivi di economicit</w:t>
      </w:r>
      <w:r>
        <w:rPr>
          <w:rtl w:val="0"/>
          <w:lang w:val="it-IT"/>
        </w:rPr>
        <w:t>à</w:t>
      </w:r>
      <w:r>
        <w:rPr>
          <w:rtl w:val="0"/>
          <w:lang w:val="it-IT"/>
        </w:rPr>
        <w:t>, opportunit</w:t>
      </w:r>
      <w:r>
        <w:rPr>
          <w:rtl w:val="0"/>
          <w:lang w:val="it-IT"/>
        </w:rPr>
        <w:t xml:space="preserve">à </w:t>
      </w:r>
      <w:r>
        <w:rPr>
          <w:rtl w:val="0"/>
          <w:lang w:val="it-IT"/>
        </w:rPr>
        <w:t>ed efficienza.</w:t>
      </w:r>
    </w:p>
    <w:p>
      <w:pPr>
        <w:pStyle w:val="Body Text"/>
        <w:spacing w:before="8" w:line="429" w:lineRule="auto"/>
        <w:ind w:right="114"/>
        <w:jc w:val="both"/>
        <w:rPr>
          <w:lang w:val="it-IT"/>
        </w:rPr>
      </w:pPr>
      <w:r>
        <w:rPr>
          <w:rtl w:val="0"/>
          <w:lang w:val="it-IT"/>
        </w:rPr>
        <w:t xml:space="preserve">È </w:t>
      </w:r>
      <w:r>
        <w:rPr>
          <w:rtl w:val="0"/>
          <w:lang w:val="it-IT"/>
        </w:rPr>
        <w:t>preclusa la scelta di fornitori su basi meramente soggettive e personali o, comunque, in virt</w:t>
      </w:r>
      <w:r>
        <w:rPr>
          <w:rtl w:val="0"/>
          <w:lang w:val="it-IT"/>
        </w:rPr>
        <w:t xml:space="preserve">ù </w:t>
      </w:r>
      <w:r>
        <w:rPr>
          <w:rtl w:val="0"/>
          <w:lang w:val="it-IT"/>
        </w:rPr>
        <w:t>di interessi contrastanti con quelli di societ</w:t>
      </w:r>
      <w:r>
        <w:rPr>
          <w:rtl w:val="0"/>
          <w:lang w:val="it-IT"/>
        </w:rPr>
        <w:t>à</w:t>
      </w:r>
      <w:r>
        <w:rPr>
          <w:rtl w:val="0"/>
          <w:lang w:val="it-IT"/>
        </w:rPr>
        <w:t>.</w:t>
      </w:r>
    </w:p>
    <w:p>
      <w:pPr>
        <w:pStyle w:val="Body Text"/>
        <w:spacing w:before="8" w:line="429" w:lineRule="auto"/>
        <w:ind w:right="117"/>
        <w:jc w:val="both"/>
        <w:rPr>
          <w:lang w:val="it-IT"/>
        </w:rPr>
      </w:pPr>
      <w:r>
        <w:rPr>
          <w:rtl w:val="0"/>
          <w:lang w:val="it-IT"/>
        </w:rPr>
        <w:t>I Destinatari devono porre in essere ogni controllo possibile affinch</w:t>
      </w:r>
      <w:r>
        <w:rPr>
          <w:rtl w:val="0"/>
          <w:lang w:val="it-IT"/>
        </w:rPr>
        <w:t xml:space="preserve">é </w:t>
      </w:r>
      <w:r>
        <w:rPr>
          <w:rtl w:val="0"/>
          <w:lang w:val="it-IT"/>
        </w:rPr>
        <w:t>anche fornitori e clienti siano in grado di rispettare i principi etici fondamentali di cui al presente Codice.</w:t>
      </w:r>
    </w:p>
    <w:p>
      <w:pPr>
        <w:pStyle w:val="Body Text"/>
        <w:spacing w:before="6"/>
        <w:ind w:left="0" w:firstLine="0"/>
        <w:rPr>
          <w:sz w:val="21"/>
          <w:szCs w:val="21"/>
          <w:lang w:val="it-IT"/>
        </w:rPr>
      </w:pPr>
    </w:p>
    <w:p>
      <w:pPr>
        <w:pStyle w:val="heading 1"/>
        <w:numPr>
          <w:ilvl w:val="0"/>
          <w:numId w:val="20"/>
        </w:numPr>
      </w:pPr>
      <w:bookmarkStart w:name="_Toc22" w:id="22"/>
      <w:r>
        <w:rPr>
          <w:rFonts w:cs="Arial Unicode MS" w:eastAsia="Arial Unicode MS"/>
          <w:rtl w:val="0"/>
          <w:lang w:val="en-US"/>
        </w:rPr>
        <w:t>SISTEMA DI CONTROLLO</w:t>
      </w:r>
      <w:r>
        <w:rPr>
          <w:rFonts w:cs="Arial Unicode MS" w:eastAsia="Arial Unicode MS"/>
          <w:spacing w:val="-15"/>
          <w:rtl w:val="0"/>
          <w:lang w:val="en-US"/>
        </w:rPr>
        <w:t xml:space="preserve"> </w:t>
      </w:r>
      <w:r>
        <w:rPr>
          <w:rFonts w:cs="Arial Unicode MS" w:eastAsia="Arial Unicode MS"/>
          <w:rtl w:val="0"/>
          <w:lang w:val="en-US"/>
        </w:rPr>
        <w:t>INTERNO</w:t>
      </w:r>
      <w:bookmarkEnd w:id="22"/>
    </w:p>
    <w:p>
      <w:pPr>
        <w:pStyle w:val="Body Text"/>
        <w:spacing w:before="55" w:line="432" w:lineRule="auto"/>
        <w:ind w:right="117"/>
        <w:jc w:val="both"/>
        <w:rPr>
          <w:lang w:val="it-IT"/>
        </w:rPr>
      </w:pPr>
      <w:r>
        <w:rPr>
          <w:rtl w:val="0"/>
          <w:lang w:val="it-IT"/>
        </w:rPr>
        <w:t xml:space="preserve">Il rispetto delle prescrizioni del presente Codice </w:t>
      </w:r>
      <w:r>
        <w:rPr>
          <w:rtl w:val="0"/>
          <w:lang w:val="it-IT"/>
        </w:rPr>
        <w:t xml:space="preserve">è </w:t>
      </w:r>
      <w:r>
        <w:rPr>
          <w:rtl w:val="0"/>
          <w:lang w:val="it-IT"/>
        </w:rPr>
        <w:t>affidato alla prudente, ragionevole ed attenta sorveglianza di ciascuno dei Destinatari, nell</w:t>
      </w:r>
      <w:r>
        <w:rPr>
          <w:rtl w:val="0"/>
          <w:lang w:val="it-IT"/>
        </w:rPr>
        <w:t>’</w:t>
      </w:r>
      <w:r>
        <w:rPr>
          <w:rtl w:val="0"/>
          <w:lang w:val="it-IT"/>
        </w:rPr>
        <w:t>ambito dei rispettivi ruoli e funzioni all</w:t>
      </w:r>
      <w:r>
        <w:rPr>
          <w:rtl w:val="0"/>
          <w:lang w:val="it-IT"/>
        </w:rPr>
        <w:t>’</w:t>
      </w:r>
      <w:r>
        <w:rPr>
          <w:rtl w:val="0"/>
          <w:lang w:val="it-IT"/>
        </w:rPr>
        <w:t>interno dell</w:t>
      </w:r>
      <w:r>
        <w:rPr>
          <w:rtl w:val="0"/>
          <w:lang w:val="it-IT"/>
        </w:rPr>
        <w:t>’</w:t>
      </w:r>
      <w:r>
        <w:rPr>
          <w:rtl w:val="0"/>
          <w:lang w:val="it-IT"/>
        </w:rPr>
        <w:t>azienda.</w:t>
      </w:r>
    </w:p>
    <w:p>
      <w:pPr>
        <w:pStyle w:val="Body Text"/>
        <w:spacing w:before="75" w:line="434" w:lineRule="auto"/>
        <w:ind w:right="117"/>
        <w:jc w:val="both"/>
        <w:rPr>
          <w:lang w:val="it-IT"/>
        </w:rPr>
      </w:pPr>
      <w:r>
        <w:rPr>
          <w:rtl w:val="0"/>
          <w:lang w:val="it-IT"/>
        </w:rPr>
        <w:t>Tutti i Destinatari sono invitati a riportare ai loro diretti superiori i fatti e le circostanze potenzialmente in contrasto con i principi e le prescrizioni del presente Codice.</w:t>
      </w:r>
    </w:p>
    <w:p>
      <w:pPr>
        <w:pStyle w:val="Body Text"/>
        <w:spacing w:before="55" w:line="432" w:lineRule="auto"/>
        <w:ind w:right="117"/>
        <w:jc w:val="both"/>
        <w:rPr>
          <w:lang w:val="it-IT"/>
        </w:rPr>
      </w:pPr>
      <w:r>
        <w:rPr>
          <w:rtl w:val="0"/>
          <w:lang w:val="it-IT"/>
        </w:rPr>
        <w:t xml:space="preserve">Il </w:t>
      </w:r>
      <w:r>
        <w:rPr>
          <w:i w:val="1"/>
          <w:iCs w:val="1"/>
          <w:rtl w:val="0"/>
          <w:lang w:val="it-IT"/>
        </w:rPr>
        <w:t>management</w:t>
      </w:r>
      <w:r>
        <w:rPr>
          <w:rtl w:val="0"/>
          <w:lang w:val="it-IT"/>
        </w:rPr>
        <w:t xml:space="preserve"> di Anti Fraud Solution srl e gli organi all</w:t>
      </w:r>
      <w:r>
        <w:rPr>
          <w:rtl w:val="0"/>
          <w:lang w:val="it-IT"/>
        </w:rPr>
        <w:t>’</w:t>
      </w:r>
      <w:r>
        <w:rPr>
          <w:rtl w:val="0"/>
          <w:lang w:val="it-IT"/>
        </w:rPr>
        <w:t>uopo preposti adottano ogni necessaria misura per porre fine alle violazioni, potendo ricorrere a qualsiasi provvedimento disciplinare nel rispetto della legge e dei diritti dei lavoratori, ivi inclusi i diritti sindacali.</w:t>
      </w:r>
    </w:p>
    <w:p>
      <w:pPr>
        <w:pStyle w:val="Body Text"/>
        <w:spacing w:before="11"/>
        <w:ind w:left="0" w:firstLine="0"/>
        <w:rPr>
          <w:lang w:val="it-IT"/>
        </w:rPr>
      </w:pPr>
    </w:p>
    <w:p>
      <w:pPr>
        <w:pStyle w:val="heading 1"/>
        <w:numPr>
          <w:ilvl w:val="0"/>
          <w:numId w:val="20"/>
        </w:numPr>
      </w:pPr>
      <w:bookmarkStart w:name="_Toc23" w:id="23"/>
      <w:r>
        <w:rPr>
          <w:rFonts w:cs="Arial Unicode MS" w:eastAsia="Arial Unicode MS"/>
          <w:rtl w:val="0"/>
          <w:lang w:val="en-US"/>
        </w:rPr>
        <w:t>LINEE</w:t>
      </w:r>
      <w:r>
        <w:rPr>
          <w:rFonts w:cs="Arial Unicode MS" w:eastAsia="Arial Unicode MS"/>
          <w:spacing w:val="-9"/>
          <w:rtl w:val="0"/>
          <w:lang w:val="en-US"/>
        </w:rPr>
        <w:t xml:space="preserve"> </w:t>
      </w:r>
      <w:r>
        <w:rPr>
          <w:rFonts w:cs="Arial Unicode MS" w:eastAsia="Arial Unicode MS"/>
          <w:rtl w:val="0"/>
          <w:lang w:val="en-US"/>
        </w:rPr>
        <w:t>GUIDA</w:t>
      </w:r>
      <w:r>
        <w:rPr>
          <w:rFonts w:cs="Arial Unicode MS" w:eastAsia="Arial Unicode MS"/>
          <w:spacing w:val="-19"/>
          <w:rtl w:val="0"/>
          <w:lang w:val="en-US"/>
        </w:rPr>
        <w:t xml:space="preserve"> </w:t>
      </w:r>
      <w:r>
        <w:rPr>
          <w:rFonts w:cs="Arial Unicode MS" w:eastAsia="Arial Unicode MS"/>
          <w:rtl w:val="0"/>
          <w:lang w:val="en-US"/>
        </w:rPr>
        <w:t>DEL</w:t>
      </w:r>
      <w:r>
        <w:rPr>
          <w:rFonts w:cs="Arial Unicode MS" w:eastAsia="Arial Unicode MS"/>
          <w:spacing w:val="-10"/>
          <w:rtl w:val="0"/>
          <w:lang w:val="en-US"/>
        </w:rPr>
        <w:t xml:space="preserve"> </w:t>
      </w:r>
      <w:r>
        <w:rPr>
          <w:rFonts w:cs="Arial Unicode MS" w:eastAsia="Arial Unicode MS"/>
          <w:rtl w:val="0"/>
          <w:lang w:val="en-US"/>
        </w:rPr>
        <w:t>SISTEMA</w:t>
      </w:r>
      <w:r>
        <w:rPr>
          <w:rFonts w:cs="Arial Unicode MS" w:eastAsia="Arial Unicode MS"/>
          <w:spacing w:val="-21"/>
          <w:rtl w:val="0"/>
          <w:lang w:val="en-US"/>
        </w:rPr>
        <w:t xml:space="preserve"> </w:t>
      </w:r>
      <w:r>
        <w:rPr>
          <w:rFonts w:cs="Arial Unicode MS" w:eastAsia="Arial Unicode MS"/>
          <w:rtl w:val="0"/>
          <w:lang w:val="en-US"/>
        </w:rPr>
        <w:t>SANZIONATORIO</w:t>
      </w:r>
      <w:bookmarkEnd w:id="23"/>
    </w:p>
    <w:p>
      <w:pPr>
        <w:pStyle w:val="Body Text"/>
        <w:spacing w:before="58" w:line="432" w:lineRule="auto"/>
        <w:ind w:right="117"/>
        <w:jc w:val="both"/>
        <w:rPr>
          <w:lang w:val="it-IT"/>
        </w:rPr>
      </w:pPr>
      <w:r>
        <w:rPr>
          <w:rtl w:val="0"/>
          <w:lang w:val="it-IT"/>
        </w:rPr>
        <w:t xml:space="preserve">Il sistema di controllo interno </w:t>
      </w:r>
      <w:r>
        <w:rPr>
          <w:rtl w:val="0"/>
          <w:lang w:val="it-IT"/>
        </w:rPr>
        <w:t xml:space="preserve">è </w:t>
      </w:r>
      <w:r>
        <w:rPr>
          <w:rtl w:val="0"/>
          <w:lang w:val="it-IT"/>
        </w:rPr>
        <w:t>orientato all</w:t>
      </w:r>
      <w:r>
        <w:rPr>
          <w:rtl w:val="0"/>
          <w:lang w:val="it-IT"/>
        </w:rPr>
        <w:t>’</w:t>
      </w:r>
      <w:r>
        <w:rPr>
          <w:rtl w:val="0"/>
          <w:lang w:val="it-IT"/>
        </w:rPr>
        <w:t>adozione di strumenti e metodologie volti a contrastare i potenziali rischi aziendali, al fine di garantire il rispetto non solo delle leggi, ma anche delle disposizioni e procedure</w:t>
      </w:r>
      <w:r>
        <w:rPr>
          <w:spacing w:val="0"/>
          <w:rtl w:val="0"/>
          <w:lang w:val="it-IT"/>
        </w:rPr>
        <w:t xml:space="preserve"> </w:t>
      </w:r>
      <w:r>
        <w:rPr>
          <w:rtl w:val="0"/>
          <w:lang w:val="it-IT"/>
        </w:rPr>
        <w:t>interne.</w:t>
      </w:r>
    </w:p>
    <w:p>
      <w:pPr>
        <w:pStyle w:val="Body Text"/>
        <w:spacing w:before="4" w:line="429" w:lineRule="auto"/>
        <w:ind w:right="119"/>
        <w:jc w:val="both"/>
        <w:rPr>
          <w:lang w:val="it-IT"/>
        </w:rPr>
      </w:pPr>
      <w:r>
        <w:rPr>
          <w:rtl w:val="0"/>
          <w:lang w:val="it-IT"/>
        </w:rPr>
        <w:t>Infatti, la violazione dei principi fissati nel Codice e nelle procedure indicate nei controlli interni compromette il rapporto fiduciario tra la Societ</w:t>
      </w:r>
      <w:r>
        <w:rPr>
          <w:rtl w:val="0"/>
          <w:lang w:val="it-IT"/>
        </w:rPr>
        <w:t xml:space="preserve">à </w:t>
      </w:r>
      <w:r>
        <w:rPr>
          <w:rtl w:val="0"/>
          <w:lang w:val="it-IT"/>
        </w:rPr>
        <w:t xml:space="preserve">ed i propri amministratori, dipendenti, consulenti, collaboratori a vario titolo, clienti, fornitori, </w:t>
      </w:r>
      <w:r>
        <w:rPr>
          <w:i w:val="1"/>
          <w:iCs w:val="1"/>
          <w:rtl w:val="0"/>
          <w:lang w:val="it-IT"/>
        </w:rPr>
        <w:t xml:space="preserve">partners </w:t>
      </w:r>
      <w:r>
        <w:rPr>
          <w:rtl w:val="0"/>
          <w:lang w:val="it-IT"/>
        </w:rPr>
        <w:t>commerciali e finanziari.</w:t>
      </w:r>
    </w:p>
    <w:p>
      <w:pPr>
        <w:pStyle w:val="Body Text"/>
        <w:spacing w:before="11" w:line="432" w:lineRule="auto"/>
        <w:ind w:right="117"/>
        <w:jc w:val="both"/>
        <w:rPr>
          <w:lang w:val="it-IT"/>
        </w:rPr>
      </w:pPr>
      <w:r>
        <w:rPr>
          <w:rtl w:val="0"/>
          <w:lang w:val="it-IT"/>
        </w:rPr>
        <w:t>Tali violazioni saranno quindi immediatamente perseguite da Anti Fraud Solution srl in maniera incisiva e tempestiva, mediante l</w:t>
      </w:r>
      <w:r>
        <w:rPr>
          <w:rtl w:val="0"/>
          <w:lang w:val="it-IT"/>
        </w:rPr>
        <w:t>’</w:t>
      </w:r>
      <w:r>
        <w:rPr>
          <w:rtl w:val="0"/>
          <w:lang w:val="it-IT"/>
        </w:rPr>
        <w:t>adozione di provvedimenti disciplinari adeguati e proporzionati.</w:t>
      </w:r>
    </w:p>
    <w:p>
      <w:pPr>
        <w:pStyle w:val="Body Text"/>
        <w:spacing w:before="4" w:line="432" w:lineRule="auto"/>
        <w:ind w:right="112"/>
        <w:jc w:val="both"/>
        <w:rPr>
          <w:lang w:val="it-IT"/>
        </w:rPr>
      </w:pPr>
      <w:r>
        <w:rPr>
          <w:rtl w:val="0"/>
          <w:lang w:val="it-IT"/>
        </w:rPr>
        <w:t>Gli effetti delle violazioni del Codice Etico e dei protocolli interni devono essere tenuti in considerazione da tutti coloro che, a qualsiasi titolo, intrattengono rapporti con Anti Fraud Solution srl. A seconda della gravit</w:t>
      </w:r>
      <w:r>
        <w:rPr>
          <w:rtl w:val="0"/>
          <w:lang w:val="it-IT"/>
        </w:rPr>
        <w:t xml:space="preserve">à </w:t>
      </w:r>
      <w:r>
        <w:rPr>
          <w:rtl w:val="0"/>
          <w:lang w:val="it-IT"/>
        </w:rPr>
        <w:t>della condotta posta in essere dal soggetto coinvolto in una delle attivit</w:t>
      </w:r>
      <w:r>
        <w:rPr>
          <w:rtl w:val="0"/>
          <w:lang w:val="it-IT"/>
        </w:rPr>
        <w:t xml:space="preserve">à </w:t>
      </w:r>
      <w:r>
        <w:rPr>
          <w:rtl w:val="0"/>
          <w:lang w:val="it-IT"/>
        </w:rPr>
        <w:t>illecite previste dal Codice, Anti Fraud Solution srl provveder</w:t>
      </w:r>
      <w:r>
        <w:rPr>
          <w:rtl w:val="0"/>
          <w:lang w:val="it-IT"/>
        </w:rPr>
        <w:t xml:space="preserve">à </w:t>
      </w:r>
      <w:r>
        <w:rPr>
          <w:rtl w:val="0"/>
          <w:lang w:val="it-IT"/>
        </w:rPr>
        <w:t>senza indugio a prendere i provvedimenti opportuni, indipendentemente dall</w:t>
      </w:r>
      <w:r>
        <w:rPr>
          <w:rtl w:val="0"/>
          <w:lang w:val="it-IT"/>
        </w:rPr>
        <w:t>’</w:t>
      </w:r>
      <w:r>
        <w:rPr>
          <w:rtl w:val="0"/>
          <w:lang w:val="it-IT"/>
        </w:rPr>
        <w:t>eventuale esercizio dell</w:t>
      </w:r>
      <w:r>
        <w:rPr>
          <w:rtl w:val="0"/>
          <w:lang w:val="it-IT"/>
        </w:rPr>
        <w:t>’</w:t>
      </w:r>
      <w:r>
        <w:rPr>
          <w:rtl w:val="0"/>
          <w:lang w:val="it-IT"/>
        </w:rPr>
        <w:t>azione penale da parte dell</w:t>
      </w:r>
      <w:r>
        <w:rPr>
          <w:rtl w:val="0"/>
          <w:lang w:val="it-IT"/>
        </w:rPr>
        <w:t>’</w:t>
      </w:r>
      <w:r>
        <w:rPr>
          <w:rtl w:val="0"/>
          <w:lang w:val="it-IT"/>
        </w:rPr>
        <w:t>autorit</w:t>
      </w:r>
      <w:r>
        <w:rPr>
          <w:rtl w:val="0"/>
          <w:lang w:val="it-IT"/>
        </w:rPr>
        <w:t xml:space="preserve">à </w:t>
      </w:r>
      <w:r>
        <w:rPr>
          <w:rtl w:val="0"/>
          <w:lang w:val="it-IT"/>
        </w:rPr>
        <w:t>giudiziaria.</w:t>
      </w:r>
    </w:p>
    <w:p>
      <w:pPr>
        <w:pStyle w:val="Body Text"/>
        <w:spacing w:before="4"/>
        <w:jc w:val="both"/>
        <w:rPr>
          <w:lang w:val="it-IT"/>
        </w:rPr>
      </w:pPr>
      <w:r>
        <w:rPr>
          <w:rtl w:val="0"/>
          <w:lang w:val="it-IT"/>
        </w:rPr>
        <w:t>Fermo quanto sopra esposto, i comportamenti in violazione del Codice Etico costituiscono:</w:t>
      </w:r>
    </w:p>
    <w:p>
      <w:pPr>
        <w:pStyle w:val="Body Text"/>
        <w:spacing w:before="1"/>
        <w:ind w:left="0" w:firstLine="0"/>
        <w:rPr>
          <w:sz w:val="16"/>
          <w:szCs w:val="16"/>
          <w:lang w:val="it-IT"/>
        </w:rPr>
      </w:pPr>
    </w:p>
    <w:p>
      <w:pPr>
        <w:pStyle w:val="Body Text"/>
        <w:spacing w:line="420" w:lineRule="auto"/>
        <w:ind w:left="288" w:right="114" w:hanging="180"/>
        <w:jc w:val="both"/>
        <w:rPr>
          <w:lang w:val="it-IT"/>
        </w:rPr>
      </w:pPr>
      <w:r>
        <w:rPr>
          <w:rFonts w:ascii="Courier New" w:hAnsi="Courier New"/>
          <w:rtl w:val="0"/>
          <w:lang w:val="it-IT"/>
        </w:rPr>
        <w:t xml:space="preserve">o </w:t>
      </w:r>
      <w:r>
        <w:rPr>
          <w:rtl w:val="0"/>
          <w:lang w:val="it-IT"/>
        </w:rPr>
        <w:t>grave inadempimento per i dipendenti (operai, impiegati, quadri e dirigenti), con le sanzioni, applicate a seconda della gravit</w:t>
      </w:r>
      <w:r>
        <w:rPr>
          <w:rtl w:val="0"/>
          <w:lang w:val="it-IT"/>
        </w:rPr>
        <w:t>à</w:t>
      </w:r>
      <w:r>
        <w:rPr>
          <w:rtl w:val="0"/>
          <w:lang w:val="it-IT"/>
        </w:rPr>
        <w:t>, previste dal CCNL di categoria (rimprovero verbale, rimprovero scritto, multa non superiore a tre ore di retribuzione, sospensione dal lavoro e dalla retribuzione fino ad un massimo  di tre giorni  lavorativi,  licenziamento  per giusta causa o giustificato motivo); nel caso di pendenza dell</w:t>
      </w:r>
      <w:r>
        <w:rPr>
          <w:rtl w:val="0"/>
          <w:lang w:val="it-IT"/>
        </w:rPr>
        <w:t>’</w:t>
      </w:r>
      <w:r>
        <w:rPr>
          <w:rtl w:val="0"/>
          <w:lang w:val="it-IT"/>
        </w:rPr>
        <w:t>azione penale ovvero di esecuzione di un provvedimento restrittivo della libert</w:t>
      </w:r>
      <w:r>
        <w:rPr>
          <w:rtl w:val="0"/>
          <w:lang w:val="it-IT"/>
        </w:rPr>
        <w:t xml:space="preserve">à </w:t>
      </w:r>
      <w:r>
        <w:rPr>
          <w:rtl w:val="0"/>
          <w:lang w:val="it-IT"/>
        </w:rPr>
        <w:t>personale assunto nei confronti del dipendente, prima di adottare il provvedimento disciplinare, potr</w:t>
      </w:r>
      <w:r>
        <w:rPr>
          <w:rtl w:val="0"/>
          <w:lang w:val="it-IT"/>
        </w:rPr>
        <w:t xml:space="preserve">à </w:t>
      </w:r>
      <w:r>
        <w:rPr>
          <w:rtl w:val="0"/>
          <w:lang w:val="it-IT"/>
        </w:rPr>
        <w:t xml:space="preserve">essere adottata la sanzione della sospensione  </w:t>
      </w:r>
      <w:r>
        <w:rPr>
          <w:spacing w:val="0"/>
          <w:rtl w:val="0"/>
          <w:lang w:val="it-IT"/>
        </w:rPr>
        <w:t xml:space="preserve"> </w:t>
      </w:r>
      <w:r>
        <w:rPr>
          <w:rtl w:val="0"/>
          <w:lang w:val="it-IT"/>
        </w:rPr>
        <w:t>dal servizio e dalla retribuzione, per la durata corrispondente all</w:t>
      </w:r>
      <w:r>
        <w:rPr>
          <w:rtl w:val="0"/>
          <w:lang w:val="it-IT"/>
        </w:rPr>
        <w:t>’</w:t>
      </w:r>
      <w:r>
        <w:rPr>
          <w:rtl w:val="0"/>
          <w:lang w:val="it-IT"/>
        </w:rPr>
        <w:t>esito dell</w:t>
      </w:r>
      <w:r>
        <w:rPr>
          <w:rtl w:val="0"/>
          <w:lang w:val="it-IT"/>
        </w:rPr>
        <w:t>’</w:t>
      </w:r>
      <w:r>
        <w:rPr>
          <w:rtl w:val="0"/>
          <w:lang w:val="it-IT"/>
        </w:rPr>
        <w:t>azione penale ovvero fino al termine della durata del provvedimento restrittivo della libert</w:t>
      </w:r>
      <w:r>
        <w:rPr>
          <w:rtl w:val="0"/>
          <w:lang w:val="it-IT"/>
        </w:rPr>
        <w:t xml:space="preserve">à </w:t>
      </w:r>
      <w:r>
        <w:rPr>
          <w:rtl w:val="0"/>
          <w:lang w:val="it-IT"/>
        </w:rPr>
        <w:t>personale;</w:t>
      </w:r>
    </w:p>
    <w:p>
      <w:pPr>
        <w:pStyle w:val="Body Text"/>
        <w:spacing w:before="2"/>
        <w:rPr>
          <w:lang w:val="it-IT"/>
        </w:rPr>
      </w:pPr>
      <w:r>
        <w:rPr>
          <w:rFonts w:ascii="Courier New" w:hAnsi="Courier New"/>
          <w:rtl w:val="0"/>
          <w:lang w:val="it-IT"/>
        </w:rPr>
        <w:t>o</w:t>
      </w:r>
      <w:r>
        <w:rPr>
          <w:rFonts w:ascii="Courier New" w:hAnsi="Courier New"/>
          <w:spacing w:val="0"/>
          <w:rtl w:val="0"/>
          <w:lang w:val="it-IT"/>
        </w:rPr>
        <w:t xml:space="preserve">  </w:t>
      </w:r>
      <w:r>
        <w:rPr>
          <w:rtl w:val="0"/>
          <w:lang w:val="it-IT"/>
        </w:rPr>
        <w:t>giusta causa per revoca del mandato agli amministratori;</w:t>
      </w:r>
    </w:p>
    <w:p>
      <w:pPr>
        <w:pStyle w:val="Body Text"/>
        <w:spacing w:before="167" w:line="400" w:lineRule="auto"/>
        <w:ind w:left="288" w:hanging="180"/>
        <w:rPr>
          <w:lang w:val="it-IT"/>
        </w:rPr>
      </w:pPr>
      <w:r>
        <w:rPr>
          <w:rFonts w:ascii="Courier New" w:hAnsi="Courier New"/>
          <w:rtl w:val="0"/>
          <w:lang w:val="it-IT"/>
        </w:rPr>
        <w:t xml:space="preserve">o </w:t>
      </w:r>
      <w:r>
        <w:rPr>
          <w:rtl w:val="0"/>
          <w:lang w:val="it-IT"/>
        </w:rPr>
        <w:t>causa di risoluzione immediata del rapporto, nei casi pi</w:t>
      </w:r>
      <w:r>
        <w:rPr>
          <w:rtl w:val="0"/>
          <w:lang w:val="it-IT"/>
        </w:rPr>
        <w:t xml:space="preserve">ù </w:t>
      </w:r>
      <w:r>
        <w:rPr>
          <w:rtl w:val="0"/>
          <w:lang w:val="it-IT"/>
        </w:rPr>
        <w:t>gravi, per i collaboratori esterni e parasubordinati;</w:t>
      </w:r>
    </w:p>
    <w:p>
      <w:pPr>
        <w:pStyle w:val="Body Text"/>
        <w:spacing w:before="35" w:line="400" w:lineRule="auto"/>
        <w:ind w:left="288" w:hanging="180"/>
        <w:rPr>
          <w:lang w:val="it-IT"/>
        </w:rPr>
      </w:pPr>
      <w:r>
        <w:rPr>
          <w:rFonts w:ascii="Courier New" w:hAnsi="Courier New"/>
          <w:rtl w:val="0"/>
          <w:lang w:val="it-IT"/>
        </w:rPr>
        <w:t xml:space="preserve">o </w:t>
      </w:r>
      <w:r>
        <w:rPr>
          <w:rtl w:val="0"/>
          <w:lang w:val="it-IT"/>
        </w:rPr>
        <w:t>causa di risoluzione immediata del rapporto, nei casi pi</w:t>
      </w:r>
      <w:r>
        <w:rPr>
          <w:rtl w:val="0"/>
          <w:lang w:val="it-IT"/>
        </w:rPr>
        <w:t xml:space="preserve">ù </w:t>
      </w:r>
      <w:r>
        <w:rPr>
          <w:rtl w:val="0"/>
          <w:lang w:val="it-IT"/>
        </w:rPr>
        <w:t>gravi, per i fornitori, appaltatori e subappaltatori.</w:t>
      </w:r>
    </w:p>
    <w:p>
      <w:pPr>
        <w:pStyle w:val="Body Text"/>
        <w:spacing w:before="35" w:line="429" w:lineRule="auto"/>
        <w:ind w:right="116"/>
        <w:jc w:val="both"/>
        <w:rPr>
          <w:lang w:val="it-IT"/>
        </w:rPr>
      </w:pPr>
      <w:r>
        <w:rPr>
          <w:rtl w:val="0"/>
          <w:lang w:val="it-IT"/>
        </w:rPr>
        <w:t>L</w:t>
      </w:r>
      <w:r>
        <w:rPr>
          <w:rtl w:val="0"/>
          <w:lang w:val="it-IT"/>
        </w:rPr>
        <w:t>’</w:t>
      </w:r>
      <w:r>
        <w:rPr>
          <w:rtl w:val="0"/>
          <w:lang w:val="it-IT"/>
        </w:rPr>
        <w:t>individuazione e l</w:t>
      </w:r>
      <w:r>
        <w:rPr>
          <w:rtl w:val="0"/>
          <w:lang w:val="it-IT"/>
        </w:rPr>
        <w:t>’</w:t>
      </w:r>
      <w:r>
        <w:rPr>
          <w:rtl w:val="0"/>
          <w:lang w:val="it-IT"/>
        </w:rPr>
        <w:t>applicazione delle sanzioni terr</w:t>
      </w:r>
      <w:r>
        <w:rPr>
          <w:rtl w:val="0"/>
          <w:lang w:val="it-IT"/>
        </w:rPr>
        <w:t xml:space="preserve">à </w:t>
      </w:r>
      <w:r>
        <w:rPr>
          <w:rtl w:val="0"/>
          <w:lang w:val="it-IT"/>
        </w:rPr>
        <w:t>sempre conto dei principi generali di proporzionalit</w:t>
      </w:r>
      <w:r>
        <w:rPr>
          <w:rtl w:val="0"/>
          <w:lang w:val="it-IT"/>
        </w:rPr>
        <w:t xml:space="preserve">à </w:t>
      </w:r>
      <w:r>
        <w:rPr>
          <w:rtl w:val="0"/>
          <w:lang w:val="it-IT"/>
        </w:rPr>
        <w:t>e di adeguatezza rispetto alla violazione contestata.</w:t>
      </w:r>
    </w:p>
    <w:p>
      <w:pPr>
        <w:pStyle w:val="Body Text"/>
        <w:spacing w:before="8" w:line="432" w:lineRule="auto"/>
        <w:ind w:right="115"/>
        <w:jc w:val="both"/>
      </w:pPr>
      <w:r>
        <w:rPr>
          <w:rtl w:val="0"/>
          <w:lang w:val="it-IT"/>
        </w:rPr>
        <w:t>In tutte le suddette ipotesi, Anti Fraud Solution srl si riserva altres</w:t>
      </w:r>
      <w:r>
        <w:rPr>
          <w:rtl w:val="0"/>
          <w:lang w:val="it-IT"/>
        </w:rPr>
        <w:t xml:space="preserve">ì </w:t>
      </w:r>
      <w:r>
        <w:rPr>
          <w:rtl w:val="0"/>
          <w:lang w:val="it-IT"/>
        </w:rPr>
        <w:t>il diritto di esercitare tutte le azioni che riterr</w:t>
      </w:r>
      <w:r>
        <w:rPr>
          <w:rtl w:val="0"/>
          <w:lang w:val="it-IT"/>
        </w:rPr>
        <w:t xml:space="preserve">à </w:t>
      </w:r>
      <w:r>
        <w:rPr>
          <w:rtl w:val="0"/>
          <w:lang w:val="it-IT"/>
        </w:rPr>
        <w:t>opportune per il risarcimento del danno subito in conseguenza del comportamento in violazione del Codice Etico.</w:t>
      </w:r>
    </w:p>
    <w:sectPr>
      <w:headerReference w:type="default" r:id="rId7"/>
      <w:pgSz w:w="11900" w:h="16840" w:orient="portrait"/>
      <w:pgMar w:top="1600" w:right="1460" w:bottom="280" w:left="14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center" w:pos="4819"/>
        <w:tab w:val="right" w:pos="9638"/>
      </w:tabs>
      <w:bidi w:val="0"/>
      <w:spacing w:before="20"/>
      <w:ind w:left="0" w:right="0" w:firstLine="0"/>
      <w:jc w:val="right"/>
      <w:rPr>
        <w:i w:val="1"/>
        <w:iCs w:val="1"/>
        <w:sz w:val="18"/>
        <w:szCs w:val="18"/>
        <w:shd w:val="nil" w:color="auto" w:fill="auto"/>
        <w:rtl w:val="0"/>
        <w:lang w:val="en-US"/>
      </w:rPr>
    </w:pPr>
    <w:r>
      <w:rPr>
        <w:i w:val="0"/>
        <w:iCs w:val="0"/>
        <w:sz w:val="22"/>
        <w:szCs w:val="22"/>
        <w:shd w:val="nil" w:color="auto" w:fill="auto"/>
        <w:rtl w:val="0"/>
        <w:lang w:val="it-IT"/>
      </w:rPr>
      <w:t>Codice Etico    Anti Fraud Solution srl</w:t>
      <w:tab/>
      <w:tab/>
    </w:r>
    <w:r>
      <w:rPr>
        <w:i w:val="1"/>
        <w:iCs w:val="1"/>
        <w:sz w:val="18"/>
        <w:szCs w:val="18"/>
        <w:shd w:val="nil" w:color="auto" w:fill="auto"/>
        <w:rtl w:val="0"/>
        <w:lang w:val="en-US"/>
      </w:rPr>
      <w:t xml:space="preserve">Pagina </w:t>
    </w:r>
    <w:r>
      <w:rPr>
        <w:i w:val="1"/>
        <w:iCs w:val="1"/>
        <w:sz w:val="18"/>
        <w:szCs w:val="18"/>
        <w:shd w:val="nil" w:color="auto" w:fill="auto"/>
        <w:lang w:val="en-US"/>
      </w:rPr>
      <w:fldChar w:fldCharType="begin" w:fldLock="0"/>
    </w:r>
    <w:r>
      <w:rPr>
        <w:i w:val="1"/>
        <w:iCs w:val="1"/>
        <w:sz w:val="18"/>
        <w:szCs w:val="18"/>
        <w:shd w:val="nil" w:color="auto" w:fill="auto"/>
        <w:lang w:val="en-US"/>
      </w:rPr>
      <w:instrText xml:space="preserve"> PAGE </w:instrText>
    </w:r>
    <w:r>
      <w:rPr>
        <w:i w:val="1"/>
        <w:iCs w:val="1"/>
        <w:sz w:val="18"/>
        <w:szCs w:val="18"/>
        <w:shd w:val="nil" w:color="auto" w:fill="auto"/>
        <w:lang w:val="en-US"/>
      </w:rPr>
      <w:fldChar w:fldCharType="separate" w:fldLock="0"/>
    </w:r>
    <w:r>
      <w:rPr>
        <w:i w:val="1"/>
        <w:iCs w:val="1"/>
        <w:sz w:val="18"/>
        <w:szCs w:val="18"/>
        <w:shd w:val="nil" w:color="auto" w:fill="auto"/>
        <w:lang w:val="en-US"/>
      </w:rPr>
      <w:fldChar w:fldCharType="end" w:fldLock="0"/>
    </w:r>
    <w:r>
      <w:rPr>
        <w:i w:val="1"/>
        <w:iCs w:val="1"/>
        <w:sz w:val="18"/>
        <w:szCs w:val="18"/>
        <w:shd w:val="nil" w:color="auto" w:fill="auto"/>
        <w:rtl w:val="0"/>
        <w:lang w:val="en-US"/>
      </w:rPr>
      <w:t xml:space="preserve"> di </w:t>
    </w:r>
    <w:r>
      <w:rPr>
        <w:i w:val="1"/>
        <w:iCs w:val="1"/>
        <w:sz w:val="18"/>
        <w:szCs w:val="18"/>
        <w:shd w:val="nil" w:color="auto" w:fill="auto"/>
        <w:lang w:val="en-US"/>
      </w:rPr>
      <w:fldChar w:fldCharType="begin" w:fldLock="0"/>
    </w:r>
    <w:r>
      <w:rPr>
        <w:i w:val="1"/>
        <w:iCs w:val="1"/>
        <w:sz w:val="18"/>
        <w:szCs w:val="18"/>
        <w:shd w:val="nil" w:color="auto" w:fill="auto"/>
        <w:lang w:val="en-US"/>
      </w:rPr>
      <w:instrText xml:space="preserve"> NUMPAGES </w:instrText>
    </w:r>
    <w:r>
      <w:rPr>
        <w:i w:val="1"/>
        <w:iCs w:val="1"/>
        <w:sz w:val="18"/>
        <w:szCs w:val="18"/>
        <w:shd w:val="nil" w:color="auto" w:fill="auto"/>
        <w:lang w:val="en-US"/>
      </w:rPr>
      <w:fldChar w:fldCharType="separate" w:fldLock="0"/>
    </w:r>
    <w:r>
      <w:rPr>
        <w:i w:val="1"/>
        <w:iCs w:val="1"/>
        <w:sz w:val="18"/>
        <w:szCs w:val="18"/>
        <w:shd w:val="nil" w:color="auto" w:fill="auto"/>
        <w:lang w:val="en-US"/>
      </w:rPr>
      <w:fldChar w:fldCharType="end" w:fldLock="0"/>
    </w:r>
  </w:p>
  <w:p>
    <w:pPr>
      <w:pStyle w:val="footer"/>
      <w:tabs>
        <w:tab w:val="right" w:pos="8940"/>
        <w:tab w:val="clear" w:pos="9638"/>
      </w:tabs>
    </w:pPr>
    <w:r>
      <w:rPr>
        <w:i w:val="1"/>
        <w:iCs w:val="1"/>
        <w:sz w:val="2"/>
        <w:szCs w:val="2"/>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418" w:hanging="3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989"/>
        </w:tabs>
        <w:ind w:left="1237" w:hanging="7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1121"/>
        </w:tabs>
        <w:ind w:left="1369" w:hanging="9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1253"/>
        </w:tabs>
        <w:ind w:left="1501" w:hanging="10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33" w:hanging="117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765" w:hanging="13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897" w:hanging="14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029" w:hanging="156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161" w:hanging="1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Stile importato 1"/>
  </w:abstractNum>
  <w:abstractNum w:abstractNumId="2">
    <w:multiLevelType w:val="hybridMultilevel"/>
    <w:styleLink w:val="Stile importato 1"/>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64" w:hanging="864"/>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1">
      <w:startOverride w:val="2"/>
    </w:lvlOverride>
  </w:num>
  <w:num w:numId="3">
    <w:abstractNumId w:val="0"/>
    <w:lvlOverride w:ilvl="1">
      <w:startOverride w:val="3"/>
    </w:lvlOverride>
  </w:num>
  <w:num w:numId="4">
    <w:abstractNumId w:val="0"/>
    <w:lvlOverride w:ilvl="1">
      <w:startOverride w:val="4"/>
    </w:lvlOverride>
  </w:num>
  <w:num w:numId="5">
    <w:abstractNumId w:val="0"/>
    <w:lvlOverride w:ilvl="1">
      <w:startOverride w:val="5"/>
    </w:lvlOverride>
  </w:num>
  <w:num w:numId="6">
    <w:abstractNumId w:val="0"/>
    <w:lvlOverride w:ilvl="1">
      <w:startOverride w:val="6"/>
    </w:lvlOverride>
  </w:num>
  <w:num w:numId="7">
    <w:abstractNumId w:val="0"/>
    <w:lvlOverride w:ilvl="0">
      <w:startOverride w:val="2"/>
    </w:lvlOverride>
  </w:num>
  <w:num w:numId="8">
    <w:abstractNumId w:val="0"/>
    <w:lvlOverride w:ilvl="1">
      <w:startOverride w:val="2"/>
    </w:lvlOverride>
  </w:num>
  <w:num w:numId="9">
    <w:abstractNumId w:val="0"/>
    <w:lvlOverride w:ilvl="0">
      <w:startOverride w:val="3"/>
    </w:lvlOverride>
  </w:num>
  <w:num w:numId="10">
    <w:abstractNumId w:val="0"/>
    <w:lvlOverride w:ilvl="0">
      <w:startOverride w:val="4"/>
    </w:lvlOverride>
  </w:num>
  <w:num w:numId="11">
    <w:abstractNumId w:val="0"/>
    <w:lvlOverride w:ilvl="1">
      <w:startOverride w:val="2"/>
    </w:lvlOverride>
  </w:num>
  <w:num w:numId="12">
    <w:abstractNumId w:val="0"/>
    <w:lvlOverride w:ilvl="1">
      <w:startOverride w:val="3"/>
    </w:lvlOverride>
  </w:num>
  <w:num w:numId="13">
    <w:abstractNumId w:val="0"/>
    <w:lvlOverride w:ilvl="1">
      <w:startOverride w:val="4"/>
    </w:lvlOverride>
  </w:num>
  <w:num w:numId="14">
    <w:abstractNumId w:val="0"/>
    <w:lvlOverride w:ilvl="0">
      <w:startOverride w:val="5"/>
    </w:lvlOverride>
  </w:num>
  <w:num w:numId="15">
    <w:abstractNumId w:val="0"/>
    <w:lvlOverride w:ilvl="1">
      <w:startOverride w:val="2"/>
    </w:lvlOverride>
  </w:num>
  <w:num w:numId="16">
    <w:abstractNumId w:val="0"/>
    <w:lvlOverride w:ilvl="1">
      <w:startOverride w:val="3"/>
    </w:lvlOverride>
  </w:num>
  <w:num w:numId="17">
    <w:abstractNumId w:val="0"/>
    <w:lvlOverride w:ilvl="0">
      <w:startOverride w:val="6"/>
    </w:lvlOverride>
  </w:num>
  <w:num w:numId="18">
    <w:abstractNumId w:val="0"/>
    <w:lvlOverride w:ilvl="0">
      <w:startOverride w:val="7"/>
    </w:lvlOverride>
  </w:num>
  <w:num w:numId="19">
    <w:abstractNumId w:val="2"/>
  </w:num>
  <w:num w:numId="20">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819"/>
        <w:tab w:val="right" w:pos="9638"/>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08"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OC Heading">
    <w:name w:val="TOC Heading"/>
    <w:next w:val="Normal.0"/>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it-IT"/>
      <w14:textFill>
        <w14:solidFill>
          <w14:srgbClr w14:val="365F91"/>
        </w14:solidFill>
      </w14:textFill>
    </w:rPr>
  </w:style>
  <w:style w:type="paragraph" w:styleId="TOC 1">
    <w:name w:val="TOC 1"/>
    <w:next w:val="TOC 1"/>
    <w:pPr>
      <w:keepNext w:val="0"/>
      <w:keepLines w:val="0"/>
      <w:pageBreakBefore w:val="0"/>
      <w:widowControl w:val="0"/>
      <w:shd w:val="clear" w:color="auto" w:fill="auto"/>
      <w:tabs>
        <w:tab w:val="left" w:pos="426"/>
        <w:tab w:val="left" w:pos="1100"/>
        <w:tab w:val="right" w:pos="8940" w:leader="dot"/>
      </w:tabs>
      <w:suppressAutoHyphens w:val="0"/>
      <w:bidi w:val="0"/>
      <w:spacing w:before="73" w:after="0" w:line="240" w:lineRule="auto"/>
      <w:ind w:left="52" w:right="0" w:firstLine="0"/>
      <w:jc w:val="center"/>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0" w:right="0" w:firstLine="0"/>
      <w:jc w:val="both"/>
      <w:outlineLvl w:val="0"/>
    </w:pPr>
    <w:rPr>
      <w:rFonts w:ascii="Arial" w:cs="Arial" w:hAnsi="Arial" w:eastAsia="Arial"/>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paragraph" w:styleId="TOC 2">
    <w:name w:val="TOC 2"/>
    <w:next w:val="TOC 2"/>
    <w:pPr>
      <w:keepNext w:val="0"/>
      <w:keepLines w:val="0"/>
      <w:pageBreakBefore w:val="0"/>
      <w:widowControl w:val="0"/>
      <w:shd w:val="clear" w:color="auto" w:fill="auto"/>
      <w:tabs>
        <w:tab w:val="left" w:pos="993"/>
        <w:tab w:val="right" w:pos="8940" w:leader="dot"/>
      </w:tabs>
      <w:suppressAutoHyphens w:val="0"/>
      <w:bidi w:val="0"/>
      <w:spacing w:before="119" w:after="0" w:line="240" w:lineRule="auto"/>
      <w:ind w:left="709" w:right="0" w:hanging="248"/>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127" w:after="0" w:line="240" w:lineRule="auto"/>
      <w:ind w:left="0" w:right="0" w:firstLine="0"/>
      <w:jc w:val="both"/>
      <w:outlineLvl w:val="1"/>
    </w:pPr>
    <w:rPr>
      <w:rFonts w:ascii="Arial" w:cs="Arial" w:hAnsi="Arial" w:eastAsia="Arial"/>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Stile importato 1">
    <w:name w:val="Stile importato 1"/>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